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C1F22" w14:textId="5F5B58F3" w:rsidR="00D10066" w:rsidRPr="007853C9" w:rsidRDefault="00DD1659" w:rsidP="007853C9">
      <w:pPr>
        <w:rPr>
          <w:b/>
          <w:bCs/>
          <w:sz w:val="24"/>
          <w:szCs w:val="24"/>
        </w:rPr>
      </w:pPr>
      <w:r w:rsidRPr="007853C9">
        <w:rPr>
          <w:b/>
          <w:bCs/>
          <w:sz w:val="24"/>
          <w:szCs w:val="24"/>
        </w:rPr>
        <w:t xml:space="preserve">Free Online Course: </w:t>
      </w:r>
      <w:r w:rsidR="00D10066" w:rsidRPr="007853C9">
        <w:rPr>
          <w:b/>
          <w:bCs/>
          <w:sz w:val="24"/>
          <w:szCs w:val="24"/>
        </w:rPr>
        <w:t xml:space="preserve">The </w:t>
      </w:r>
      <w:r w:rsidR="009156D6" w:rsidRPr="007853C9">
        <w:rPr>
          <w:b/>
          <w:bCs/>
          <w:sz w:val="24"/>
          <w:szCs w:val="24"/>
        </w:rPr>
        <w:t xml:space="preserve">Civil Rights Movement </w:t>
      </w:r>
      <w:r w:rsidRPr="007853C9">
        <w:rPr>
          <w:b/>
          <w:bCs/>
          <w:sz w:val="24"/>
          <w:szCs w:val="24"/>
        </w:rPr>
        <w:t>and the</w:t>
      </w:r>
      <w:r w:rsidR="009156D6" w:rsidRPr="007853C9">
        <w:rPr>
          <w:b/>
          <w:bCs/>
          <w:sz w:val="24"/>
          <w:szCs w:val="24"/>
        </w:rPr>
        <w:t xml:space="preserve"> </w:t>
      </w:r>
      <w:r w:rsidR="00D10066" w:rsidRPr="007853C9">
        <w:rPr>
          <w:b/>
          <w:bCs/>
          <w:sz w:val="24"/>
          <w:szCs w:val="24"/>
        </w:rPr>
        <w:t>First Amendment</w:t>
      </w:r>
    </w:p>
    <w:p w14:paraId="02032F5A" w14:textId="77777777" w:rsidR="00D10066" w:rsidRPr="00775D15" w:rsidRDefault="00D10066" w:rsidP="00D1006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775D15">
        <w:rPr>
          <w:rFonts w:cstheme="minorHAnsi"/>
          <w:sz w:val="24"/>
          <w:szCs w:val="24"/>
        </w:rPr>
        <w:t xml:space="preserve">By Robert Bickel and Gene </w:t>
      </w:r>
      <w:proofErr w:type="spellStart"/>
      <w:r w:rsidRPr="00775D15">
        <w:rPr>
          <w:rFonts w:cstheme="minorHAnsi"/>
          <w:sz w:val="24"/>
          <w:szCs w:val="24"/>
        </w:rPr>
        <w:t>Policinski</w:t>
      </w:r>
      <w:proofErr w:type="spellEnd"/>
    </w:p>
    <w:p w14:paraId="4F3C348F" w14:textId="4E703BAB" w:rsidR="00D10066" w:rsidRPr="00775D15" w:rsidRDefault="00D10066" w:rsidP="00D1006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775D15">
        <w:rPr>
          <w:rFonts w:cstheme="minorHAnsi"/>
          <w:sz w:val="24"/>
          <w:szCs w:val="24"/>
        </w:rPr>
        <w:t xml:space="preserve">When the Supreme Court declared in </w:t>
      </w:r>
      <w:r w:rsidRPr="005067D6">
        <w:rPr>
          <w:rFonts w:cstheme="minorHAnsi"/>
          <w:sz w:val="24"/>
          <w:szCs w:val="24"/>
        </w:rPr>
        <w:t>Brown v. Board of Education</w:t>
      </w:r>
      <w:r w:rsidRPr="00775D15">
        <w:rPr>
          <w:rFonts w:cstheme="minorHAnsi"/>
          <w:sz w:val="24"/>
          <w:szCs w:val="24"/>
        </w:rPr>
        <w:t xml:space="preserve"> </w:t>
      </w:r>
      <w:r w:rsidR="008A7D7C">
        <w:rPr>
          <w:rFonts w:cstheme="minorHAnsi"/>
          <w:sz w:val="24"/>
          <w:szCs w:val="24"/>
        </w:rPr>
        <w:t xml:space="preserve">in 1954 </w:t>
      </w:r>
      <w:r w:rsidRPr="00775D15">
        <w:rPr>
          <w:rFonts w:cstheme="minorHAnsi"/>
          <w:sz w:val="24"/>
          <w:szCs w:val="24"/>
        </w:rPr>
        <w:t>that the segregationist doctrine of “separate but equal” was unconstitutional, our government, our society and our very selves were redefined.</w:t>
      </w:r>
    </w:p>
    <w:p w14:paraId="3FCBC0BD" w14:textId="70A89668" w:rsidR="00F46B6F" w:rsidRDefault="003F5114" w:rsidP="00D10066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 that decision, the court achieved equal status with the other two branches</w:t>
      </w:r>
      <w:r w:rsidR="00F46B6F">
        <w:rPr>
          <w:rFonts w:cstheme="minorHAnsi"/>
          <w:sz w:val="24"/>
          <w:szCs w:val="24"/>
        </w:rPr>
        <w:t xml:space="preserve"> </w:t>
      </w:r>
      <w:r w:rsidR="008A7D7C">
        <w:rPr>
          <w:rFonts w:cstheme="minorHAnsi"/>
          <w:sz w:val="24"/>
          <w:szCs w:val="24"/>
        </w:rPr>
        <w:t>of government</w:t>
      </w:r>
      <w:r w:rsidR="00340138">
        <w:rPr>
          <w:rFonts w:cstheme="minorHAnsi"/>
          <w:sz w:val="24"/>
          <w:szCs w:val="24"/>
        </w:rPr>
        <w:t xml:space="preserve"> — </w:t>
      </w:r>
      <w:r>
        <w:rPr>
          <w:rFonts w:cstheme="minorHAnsi"/>
          <w:sz w:val="24"/>
          <w:szCs w:val="24"/>
        </w:rPr>
        <w:t xml:space="preserve">legislative and executive </w:t>
      </w:r>
      <w:r w:rsidR="00340138">
        <w:rPr>
          <w:rFonts w:cstheme="minorHAnsi"/>
          <w:sz w:val="24"/>
          <w:szCs w:val="24"/>
        </w:rPr>
        <w:t xml:space="preserve">— </w:t>
      </w:r>
      <w:r w:rsidR="00F772DF">
        <w:rPr>
          <w:rFonts w:cstheme="minorHAnsi"/>
          <w:sz w:val="24"/>
          <w:szCs w:val="24"/>
        </w:rPr>
        <w:t xml:space="preserve">fulfilling </w:t>
      </w:r>
      <w:r w:rsidR="00E767A6">
        <w:rPr>
          <w:rFonts w:cstheme="minorHAnsi"/>
          <w:sz w:val="24"/>
          <w:szCs w:val="24"/>
        </w:rPr>
        <w:t xml:space="preserve">the aspirations for </w:t>
      </w:r>
      <w:r w:rsidR="008A7D7C">
        <w:rPr>
          <w:rFonts w:cstheme="minorHAnsi"/>
          <w:sz w:val="24"/>
          <w:szCs w:val="24"/>
        </w:rPr>
        <w:t>our nation’s democracy.</w:t>
      </w:r>
      <w:r w:rsidR="00E767A6">
        <w:rPr>
          <w:rFonts w:cstheme="minorHAnsi"/>
          <w:sz w:val="24"/>
          <w:szCs w:val="24"/>
        </w:rPr>
        <w:t xml:space="preserve"> </w:t>
      </w:r>
    </w:p>
    <w:p w14:paraId="03EE34C0" w14:textId="3A826C68" w:rsidR="00D10066" w:rsidRPr="00775D15" w:rsidRDefault="003F5114" w:rsidP="00D10066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D10066" w:rsidRPr="00775D15">
        <w:rPr>
          <w:rFonts w:cstheme="minorHAnsi"/>
          <w:sz w:val="24"/>
          <w:szCs w:val="24"/>
        </w:rPr>
        <w:t>n th</w:t>
      </w:r>
      <w:r w:rsidR="00EB06A0">
        <w:rPr>
          <w:rFonts w:cstheme="minorHAnsi"/>
          <w:sz w:val="24"/>
          <w:szCs w:val="24"/>
        </w:rPr>
        <w:t>at</w:t>
      </w:r>
      <w:r w:rsidR="00D10066" w:rsidRPr="00775D15">
        <w:rPr>
          <w:rFonts w:cstheme="minorHAnsi"/>
          <w:sz w:val="24"/>
          <w:szCs w:val="24"/>
        </w:rPr>
        <w:t xml:space="preserve"> watershed moment, a young Martin Luther King Jr. emerged </w:t>
      </w:r>
      <w:r w:rsidR="00D46DA2">
        <w:rPr>
          <w:rFonts w:cstheme="minorHAnsi"/>
          <w:sz w:val="24"/>
          <w:szCs w:val="24"/>
        </w:rPr>
        <w:t xml:space="preserve">as </w:t>
      </w:r>
      <w:r w:rsidR="00D10066" w:rsidRPr="00775D15">
        <w:rPr>
          <w:rFonts w:cstheme="minorHAnsi"/>
          <w:sz w:val="24"/>
          <w:szCs w:val="24"/>
        </w:rPr>
        <w:t xml:space="preserve">a fresh advocate and leader for a movement </w:t>
      </w:r>
      <w:r w:rsidR="00D46DA2">
        <w:rPr>
          <w:rFonts w:cstheme="minorHAnsi"/>
          <w:sz w:val="24"/>
          <w:szCs w:val="24"/>
        </w:rPr>
        <w:t xml:space="preserve">many </w:t>
      </w:r>
      <w:r w:rsidR="00D10066" w:rsidRPr="00775D15">
        <w:rPr>
          <w:rFonts w:cstheme="minorHAnsi"/>
          <w:sz w:val="24"/>
          <w:szCs w:val="24"/>
        </w:rPr>
        <w:t xml:space="preserve">hoped would use the </w:t>
      </w:r>
      <w:r w:rsidR="00502E4C">
        <w:rPr>
          <w:rFonts w:cstheme="minorHAnsi"/>
          <w:sz w:val="24"/>
          <w:szCs w:val="24"/>
        </w:rPr>
        <w:t>high c</w:t>
      </w:r>
      <w:r w:rsidR="00D10066" w:rsidRPr="00775D15">
        <w:rPr>
          <w:rFonts w:cstheme="minorHAnsi"/>
          <w:sz w:val="24"/>
          <w:szCs w:val="24"/>
        </w:rPr>
        <w:t>ourt's decision to make democracy “real.”</w:t>
      </w:r>
    </w:p>
    <w:p w14:paraId="646A4C37" w14:textId="7669BFC5" w:rsidR="00D10066" w:rsidRPr="00775D15" w:rsidRDefault="00D10066" w:rsidP="00D10066">
      <w:pPr>
        <w:spacing w:before="100" w:beforeAutospacing="1" w:after="100" w:afterAutospacing="1"/>
        <w:rPr>
          <w:rFonts w:cstheme="minorHAnsi"/>
          <w:sz w:val="24"/>
          <w:szCs w:val="24"/>
        </w:rPr>
      </w:pPr>
      <w:bookmarkStart w:id="0" w:name="_Hlk62727329"/>
      <w:r w:rsidRPr="00775D15">
        <w:rPr>
          <w:rFonts w:cstheme="minorHAnsi"/>
          <w:sz w:val="24"/>
          <w:szCs w:val="24"/>
        </w:rPr>
        <w:t xml:space="preserve">King understood the power of </w:t>
      </w:r>
      <w:r w:rsidR="004B3AD1">
        <w:rPr>
          <w:rFonts w:cstheme="minorHAnsi"/>
          <w:sz w:val="24"/>
          <w:szCs w:val="24"/>
        </w:rPr>
        <w:t>t</w:t>
      </w:r>
      <w:r w:rsidRPr="00775D15">
        <w:rPr>
          <w:rFonts w:cstheme="minorHAnsi"/>
          <w:sz w:val="24"/>
          <w:szCs w:val="24"/>
        </w:rPr>
        <w:t>he First Amendment</w:t>
      </w:r>
      <w:r w:rsidR="00502E4C">
        <w:rPr>
          <w:rFonts w:cstheme="minorHAnsi"/>
          <w:sz w:val="24"/>
          <w:szCs w:val="24"/>
        </w:rPr>
        <w:t xml:space="preserve"> and its guaranteed freedoms, especially the right to protest peacefully. He brought that power alive and helped </w:t>
      </w:r>
      <w:r w:rsidR="008A7D7C">
        <w:rPr>
          <w:rFonts w:cstheme="minorHAnsi"/>
          <w:sz w:val="24"/>
          <w:szCs w:val="24"/>
        </w:rPr>
        <w:t xml:space="preserve">realize </w:t>
      </w:r>
      <w:r w:rsidR="00502E4C">
        <w:rPr>
          <w:rFonts w:cstheme="minorHAnsi"/>
          <w:sz w:val="24"/>
          <w:szCs w:val="24"/>
        </w:rPr>
        <w:t xml:space="preserve">the promise of Brown </w:t>
      </w:r>
      <w:r w:rsidR="00F772DF">
        <w:rPr>
          <w:rFonts w:cstheme="minorHAnsi"/>
          <w:sz w:val="24"/>
          <w:szCs w:val="24"/>
        </w:rPr>
        <w:t xml:space="preserve">the following year </w:t>
      </w:r>
      <w:r w:rsidR="00502E4C">
        <w:rPr>
          <w:rFonts w:cstheme="minorHAnsi"/>
          <w:sz w:val="24"/>
          <w:szCs w:val="24"/>
        </w:rPr>
        <w:t>when he spoke the words that gave the Montgomery</w:t>
      </w:r>
      <w:r w:rsidR="00DD1659">
        <w:rPr>
          <w:rFonts w:cstheme="minorHAnsi"/>
          <w:sz w:val="24"/>
          <w:szCs w:val="24"/>
        </w:rPr>
        <w:t>, Ala</w:t>
      </w:r>
      <w:r w:rsidR="004E0E4B">
        <w:rPr>
          <w:rFonts w:cstheme="minorHAnsi"/>
          <w:sz w:val="24"/>
          <w:szCs w:val="24"/>
        </w:rPr>
        <w:t>bama</w:t>
      </w:r>
      <w:r w:rsidR="00DD1659">
        <w:rPr>
          <w:rFonts w:cstheme="minorHAnsi"/>
          <w:sz w:val="24"/>
          <w:szCs w:val="24"/>
        </w:rPr>
        <w:t>,</w:t>
      </w:r>
      <w:r w:rsidR="00412EF8">
        <w:rPr>
          <w:rFonts w:cstheme="minorHAnsi"/>
          <w:sz w:val="24"/>
          <w:szCs w:val="24"/>
        </w:rPr>
        <w:t xml:space="preserve"> </w:t>
      </w:r>
      <w:r w:rsidR="00502E4C">
        <w:rPr>
          <w:rFonts w:cstheme="minorHAnsi"/>
          <w:sz w:val="24"/>
          <w:szCs w:val="24"/>
        </w:rPr>
        <w:t>bus boycott</w:t>
      </w:r>
      <w:r w:rsidR="00B50580">
        <w:rPr>
          <w:rFonts w:cstheme="minorHAnsi"/>
          <w:sz w:val="24"/>
          <w:szCs w:val="24"/>
        </w:rPr>
        <w:t xml:space="preserve"> its foundation:</w:t>
      </w:r>
    </w:p>
    <w:p w14:paraId="1C01AC3C" w14:textId="3F1F39C8" w:rsidR="00D10066" w:rsidRPr="00775D15" w:rsidRDefault="00D10066" w:rsidP="00D1006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775D15">
        <w:rPr>
          <w:rFonts w:cstheme="minorHAnsi"/>
          <w:sz w:val="24"/>
          <w:szCs w:val="24"/>
        </w:rPr>
        <w:t>"The only weapon that we have in our hands tonight is the weapon of protest. That's all."</w:t>
      </w:r>
    </w:p>
    <w:p w14:paraId="07393FB5" w14:textId="2BA564F5" w:rsidR="00D10066" w:rsidRPr="00775D15" w:rsidRDefault="00B50580" w:rsidP="00D10066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D10066" w:rsidRPr="00775D15">
        <w:rPr>
          <w:rFonts w:cstheme="minorHAnsi"/>
          <w:sz w:val="24"/>
          <w:szCs w:val="24"/>
        </w:rPr>
        <w:t xml:space="preserve">ith </w:t>
      </w:r>
      <w:r>
        <w:rPr>
          <w:rFonts w:cstheme="minorHAnsi"/>
          <w:sz w:val="24"/>
          <w:szCs w:val="24"/>
        </w:rPr>
        <w:t xml:space="preserve">King’s </w:t>
      </w:r>
      <w:r w:rsidR="00D10066" w:rsidRPr="00775D15">
        <w:rPr>
          <w:rFonts w:cstheme="minorHAnsi"/>
          <w:sz w:val="24"/>
          <w:szCs w:val="24"/>
        </w:rPr>
        <w:t xml:space="preserve">words </w:t>
      </w:r>
      <w:r>
        <w:rPr>
          <w:rFonts w:cstheme="minorHAnsi"/>
          <w:sz w:val="24"/>
          <w:szCs w:val="24"/>
        </w:rPr>
        <w:t xml:space="preserve">energizing </w:t>
      </w:r>
      <w:r w:rsidR="00D10066" w:rsidRPr="00775D15">
        <w:rPr>
          <w:rFonts w:cstheme="minorHAnsi"/>
          <w:sz w:val="24"/>
          <w:szCs w:val="24"/>
        </w:rPr>
        <w:t xml:space="preserve">a peaceful mass protest </w:t>
      </w:r>
      <w:r w:rsidR="00F772DF">
        <w:rPr>
          <w:rFonts w:cstheme="minorHAnsi"/>
          <w:sz w:val="24"/>
          <w:szCs w:val="24"/>
        </w:rPr>
        <w:t xml:space="preserve">against </w:t>
      </w:r>
      <w:r w:rsidR="00D10066" w:rsidRPr="00775D15">
        <w:rPr>
          <w:rFonts w:cstheme="minorHAnsi"/>
          <w:sz w:val="24"/>
          <w:szCs w:val="24"/>
        </w:rPr>
        <w:t xml:space="preserve">racial injustice, the leaders and legions </w:t>
      </w:r>
      <w:r>
        <w:rPr>
          <w:rFonts w:cstheme="minorHAnsi"/>
          <w:sz w:val="24"/>
          <w:szCs w:val="24"/>
        </w:rPr>
        <w:t xml:space="preserve">who were prompted to action </w:t>
      </w:r>
      <w:r w:rsidR="00D10066" w:rsidRPr="00775D15">
        <w:rPr>
          <w:rFonts w:cstheme="minorHAnsi"/>
          <w:sz w:val="24"/>
          <w:szCs w:val="24"/>
        </w:rPr>
        <w:t xml:space="preserve">in Montgomery </w:t>
      </w:r>
      <w:r>
        <w:rPr>
          <w:rFonts w:cstheme="minorHAnsi"/>
          <w:sz w:val="24"/>
          <w:szCs w:val="24"/>
        </w:rPr>
        <w:t xml:space="preserve">after Rosa </w:t>
      </w:r>
      <w:r w:rsidR="00D24CD3">
        <w:rPr>
          <w:rFonts w:cstheme="minorHAnsi"/>
          <w:sz w:val="24"/>
          <w:szCs w:val="24"/>
        </w:rPr>
        <w:t xml:space="preserve">Parks </w:t>
      </w:r>
      <w:r w:rsidR="00F772DF">
        <w:rPr>
          <w:rFonts w:cstheme="minorHAnsi"/>
          <w:sz w:val="24"/>
          <w:szCs w:val="24"/>
        </w:rPr>
        <w:t xml:space="preserve">was arrested for refusing </w:t>
      </w:r>
      <w:r>
        <w:rPr>
          <w:rFonts w:cstheme="minorHAnsi"/>
          <w:sz w:val="24"/>
          <w:szCs w:val="24"/>
        </w:rPr>
        <w:t>to move to the back of a city bus</w:t>
      </w:r>
      <w:r w:rsidR="00D10066" w:rsidRPr="00775D15">
        <w:rPr>
          <w:rFonts w:cstheme="minorHAnsi"/>
          <w:sz w:val="24"/>
          <w:szCs w:val="24"/>
        </w:rPr>
        <w:t xml:space="preserve"> set out to change the nation</w:t>
      </w:r>
      <w:r>
        <w:rPr>
          <w:rFonts w:cstheme="minorHAnsi"/>
          <w:sz w:val="24"/>
          <w:szCs w:val="24"/>
        </w:rPr>
        <w:t>. They</w:t>
      </w:r>
      <w:r w:rsidR="00D10066" w:rsidRPr="00775D15">
        <w:rPr>
          <w:rFonts w:cstheme="minorHAnsi"/>
          <w:sz w:val="24"/>
          <w:szCs w:val="24"/>
        </w:rPr>
        <w:t xml:space="preserve"> sparked social change and examination that continues today. </w:t>
      </w:r>
    </w:p>
    <w:bookmarkEnd w:id="0"/>
    <w:p w14:paraId="00F7A1A8" w14:textId="3A658D39" w:rsidR="002274E2" w:rsidRPr="00775D15" w:rsidRDefault="002274E2" w:rsidP="002274E2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those who want to better understand</w:t>
      </w:r>
      <w:r w:rsidR="008D7C1E">
        <w:rPr>
          <w:rFonts w:cstheme="minorHAnsi"/>
          <w:sz w:val="24"/>
          <w:szCs w:val="24"/>
        </w:rPr>
        <w:t xml:space="preserve"> </w:t>
      </w:r>
      <w:r w:rsidR="003901F5">
        <w:rPr>
          <w:rFonts w:cstheme="minorHAnsi"/>
          <w:sz w:val="24"/>
          <w:szCs w:val="24"/>
        </w:rPr>
        <w:t xml:space="preserve">this and other </w:t>
      </w:r>
      <w:r w:rsidR="00F772DF">
        <w:rPr>
          <w:rFonts w:cstheme="minorHAnsi"/>
          <w:sz w:val="24"/>
          <w:szCs w:val="24"/>
        </w:rPr>
        <w:t xml:space="preserve">touchstone events in the </w:t>
      </w:r>
      <w:r w:rsidR="003F2801">
        <w:rPr>
          <w:rFonts w:cstheme="minorHAnsi"/>
          <w:sz w:val="24"/>
          <w:szCs w:val="24"/>
        </w:rPr>
        <w:t xml:space="preserve">fight for </w:t>
      </w:r>
      <w:r w:rsidR="00EB06A0">
        <w:rPr>
          <w:rFonts w:cstheme="minorHAnsi"/>
          <w:sz w:val="24"/>
          <w:szCs w:val="24"/>
        </w:rPr>
        <w:t xml:space="preserve">civil rights, </w:t>
      </w:r>
      <w:r w:rsidRPr="00775D15">
        <w:rPr>
          <w:rFonts w:cstheme="minorHAnsi"/>
          <w:sz w:val="24"/>
          <w:szCs w:val="24"/>
        </w:rPr>
        <w:t xml:space="preserve">we have created </w:t>
      </w:r>
      <w:r>
        <w:rPr>
          <w:rFonts w:cstheme="minorHAnsi"/>
          <w:sz w:val="24"/>
          <w:szCs w:val="24"/>
        </w:rPr>
        <w:t xml:space="preserve">a </w:t>
      </w:r>
      <w:r w:rsidR="00363BF3">
        <w:rPr>
          <w:rFonts w:cstheme="minorHAnsi"/>
          <w:sz w:val="24"/>
          <w:szCs w:val="24"/>
        </w:rPr>
        <w:t xml:space="preserve">free online </w:t>
      </w:r>
      <w:r w:rsidRPr="00775D15">
        <w:rPr>
          <w:rFonts w:cstheme="minorHAnsi"/>
          <w:sz w:val="24"/>
          <w:szCs w:val="24"/>
        </w:rPr>
        <w:t>course</w:t>
      </w:r>
      <w:r>
        <w:rPr>
          <w:rFonts w:cstheme="minorHAnsi"/>
          <w:sz w:val="24"/>
          <w:szCs w:val="24"/>
        </w:rPr>
        <w:t>,</w:t>
      </w:r>
      <w:r w:rsidRPr="00775D15">
        <w:rPr>
          <w:rFonts w:cstheme="minorHAnsi"/>
          <w:sz w:val="24"/>
          <w:szCs w:val="24"/>
        </w:rPr>
        <w:t xml:space="preserve"> “</w:t>
      </w:r>
      <w:hyperlink r:id="rId8" w:history="1">
        <w:r w:rsidRPr="00363BF3">
          <w:rPr>
            <w:rStyle w:val="Hyperlink"/>
            <w:rFonts w:cstheme="minorHAnsi"/>
            <w:sz w:val="24"/>
            <w:szCs w:val="24"/>
          </w:rPr>
          <w:t>The First Amendment and the Civil Rights Movement</w:t>
        </w:r>
      </w:hyperlink>
      <w:r>
        <w:rPr>
          <w:rFonts w:cstheme="minorHAnsi"/>
          <w:sz w:val="24"/>
          <w:szCs w:val="24"/>
        </w:rPr>
        <w:t>.</w:t>
      </w:r>
      <w:r w:rsidRPr="00775D1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</w:t>
      </w:r>
      <w:r w:rsidR="008D7C1E">
        <w:rPr>
          <w:rFonts w:cstheme="minorHAnsi"/>
          <w:sz w:val="24"/>
          <w:szCs w:val="24"/>
        </w:rPr>
        <w:t xml:space="preserve">The </w:t>
      </w:r>
      <w:r w:rsidRPr="00775D15">
        <w:rPr>
          <w:rFonts w:cstheme="minorHAnsi"/>
          <w:sz w:val="24"/>
          <w:szCs w:val="24"/>
        </w:rPr>
        <w:t xml:space="preserve">lessons </w:t>
      </w:r>
      <w:r w:rsidR="008D7C1E">
        <w:rPr>
          <w:rFonts w:cstheme="minorHAnsi"/>
          <w:sz w:val="24"/>
          <w:szCs w:val="24"/>
        </w:rPr>
        <w:t xml:space="preserve">address </w:t>
      </w:r>
      <w:r w:rsidR="00EB06A0">
        <w:rPr>
          <w:rFonts w:cstheme="minorHAnsi"/>
          <w:sz w:val="24"/>
          <w:szCs w:val="24"/>
        </w:rPr>
        <w:t xml:space="preserve">important </w:t>
      </w:r>
      <w:r w:rsidRPr="00775D15">
        <w:rPr>
          <w:rFonts w:cstheme="minorHAnsi"/>
          <w:sz w:val="24"/>
          <w:szCs w:val="24"/>
        </w:rPr>
        <w:t xml:space="preserve">civil rights cases, with video interviews of leading </w:t>
      </w:r>
      <w:r w:rsidR="005C0950">
        <w:rPr>
          <w:rFonts w:cstheme="minorHAnsi"/>
          <w:sz w:val="24"/>
          <w:szCs w:val="24"/>
        </w:rPr>
        <w:t xml:space="preserve">figures </w:t>
      </w:r>
      <w:r w:rsidRPr="00775D15">
        <w:rPr>
          <w:rFonts w:cstheme="minorHAnsi"/>
          <w:sz w:val="24"/>
          <w:szCs w:val="24"/>
        </w:rPr>
        <w:t xml:space="preserve">and historical front pages </w:t>
      </w:r>
      <w:r w:rsidR="008D7C1E">
        <w:rPr>
          <w:rFonts w:cstheme="minorHAnsi"/>
          <w:sz w:val="24"/>
          <w:szCs w:val="24"/>
        </w:rPr>
        <w:t xml:space="preserve">of newspapers from the Newseum </w:t>
      </w:r>
      <w:r w:rsidR="00DD1659">
        <w:rPr>
          <w:rFonts w:cstheme="minorHAnsi"/>
          <w:sz w:val="24"/>
          <w:szCs w:val="24"/>
        </w:rPr>
        <w:t>c</w:t>
      </w:r>
      <w:r w:rsidR="008D7C1E">
        <w:rPr>
          <w:rFonts w:cstheme="minorHAnsi"/>
          <w:sz w:val="24"/>
          <w:szCs w:val="24"/>
        </w:rPr>
        <w:t xml:space="preserve">ollection </w:t>
      </w:r>
      <w:r w:rsidRPr="00775D15">
        <w:rPr>
          <w:rFonts w:cstheme="minorHAnsi"/>
          <w:sz w:val="24"/>
          <w:szCs w:val="24"/>
        </w:rPr>
        <w:t>to set the scenes.</w:t>
      </w:r>
    </w:p>
    <w:p w14:paraId="37016899" w14:textId="74D524F3" w:rsidR="002274E2" w:rsidRPr="00775D15" w:rsidRDefault="002274E2" w:rsidP="002274E2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775D15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course’s </w:t>
      </w:r>
      <w:r w:rsidRPr="00775D15">
        <w:rPr>
          <w:rFonts w:cstheme="minorHAnsi"/>
          <w:sz w:val="24"/>
          <w:szCs w:val="24"/>
        </w:rPr>
        <w:t>interdisciplinary</w:t>
      </w:r>
      <w:r>
        <w:rPr>
          <w:rFonts w:cstheme="minorHAnsi"/>
          <w:sz w:val="24"/>
          <w:szCs w:val="24"/>
        </w:rPr>
        <w:t xml:space="preserve">, </w:t>
      </w:r>
      <w:r w:rsidRPr="00775D15">
        <w:rPr>
          <w:rFonts w:cstheme="minorHAnsi"/>
          <w:sz w:val="24"/>
          <w:szCs w:val="24"/>
        </w:rPr>
        <w:t>multimedia design makes it an excellent resource for teachers, public officials, social leaders and others</w:t>
      </w:r>
      <w:r>
        <w:rPr>
          <w:rFonts w:cstheme="minorHAnsi"/>
          <w:sz w:val="24"/>
          <w:szCs w:val="24"/>
        </w:rPr>
        <w:t xml:space="preserve"> who want to learn </w:t>
      </w:r>
      <w:r w:rsidR="008D7C1E">
        <w:rPr>
          <w:rFonts w:cstheme="minorHAnsi"/>
          <w:sz w:val="24"/>
          <w:szCs w:val="24"/>
        </w:rPr>
        <w:t xml:space="preserve">about the </w:t>
      </w:r>
      <w:r w:rsidRPr="00775D15">
        <w:rPr>
          <w:rFonts w:cstheme="minorHAnsi"/>
          <w:sz w:val="24"/>
          <w:szCs w:val="24"/>
        </w:rPr>
        <w:t>First Amendment</w:t>
      </w:r>
      <w:r w:rsidR="008D7C1E">
        <w:rPr>
          <w:rFonts w:cstheme="minorHAnsi"/>
          <w:sz w:val="24"/>
          <w:szCs w:val="24"/>
        </w:rPr>
        <w:t xml:space="preserve">’s roots in the </w:t>
      </w:r>
      <w:r w:rsidRPr="00775D15">
        <w:rPr>
          <w:rFonts w:cstheme="minorHAnsi"/>
          <w:sz w:val="24"/>
          <w:szCs w:val="24"/>
        </w:rPr>
        <w:t>nation’s search for racial justice over more than two centuries to “form a more perfect union.”</w:t>
      </w:r>
      <w:r w:rsidR="00E12517">
        <w:rPr>
          <w:rFonts w:cstheme="minorHAnsi"/>
          <w:sz w:val="24"/>
          <w:szCs w:val="24"/>
        </w:rPr>
        <w:t xml:space="preserve"> </w:t>
      </w:r>
    </w:p>
    <w:p w14:paraId="4188639F" w14:textId="74DB957E" w:rsidR="00D10066" w:rsidRPr="00775D15" w:rsidRDefault="00D10066" w:rsidP="00D1006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775D15">
        <w:rPr>
          <w:rFonts w:cstheme="minorHAnsi"/>
          <w:sz w:val="24"/>
          <w:szCs w:val="24"/>
        </w:rPr>
        <w:t xml:space="preserve">Because of </w:t>
      </w:r>
      <w:r w:rsidR="008E1C54">
        <w:rPr>
          <w:rFonts w:cstheme="minorHAnsi"/>
          <w:sz w:val="24"/>
          <w:szCs w:val="24"/>
        </w:rPr>
        <w:t>t</w:t>
      </w:r>
      <w:r w:rsidRPr="00775D15">
        <w:rPr>
          <w:rFonts w:cstheme="minorHAnsi"/>
          <w:sz w:val="24"/>
          <w:szCs w:val="24"/>
        </w:rPr>
        <w:t xml:space="preserve">he First Amendment, that </w:t>
      </w:r>
      <w:r w:rsidR="008D7C1E">
        <w:rPr>
          <w:rFonts w:cstheme="minorHAnsi"/>
          <w:sz w:val="24"/>
          <w:szCs w:val="24"/>
        </w:rPr>
        <w:t>mid-20</w:t>
      </w:r>
      <w:r w:rsidR="008D7C1E" w:rsidRPr="007853C9">
        <w:rPr>
          <w:rFonts w:cstheme="minorHAnsi"/>
          <w:sz w:val="24"/>
          <w:szCs w:val="24"/>
          <w:vertAlign w:val="superscript"/>
        </w:rPr>
        <w:t>th</w:t>
      </w:r>
      <w:r w:rsidR="008D7C1E">
        <w:rPr>
          <w:rFonts w:cstheme="minorHAnsi"/>
          <w:sz w:val="24"/>
          <w:szCs w:val="24"/>
        </w:rPr>
        <w:t xml:space="preserve"> century movement </w:t>
      </w:r>
      <w:r w:rsidR="005C0950">
        <w:rPr>
          <w:rFonts w:cstheme="minorHAnsi"/>
          <w:sz w:val="24"/>
          <w:szCs w:val="24"/>
        </w:rPr>
        <w:t xml:space="preserve">of </w:t>
      </w:r>
      <w:r w:rsidRPr="00775D15">
        <w:rPr>
          <w:rFonts w:cstheme="minorHAnsi"/>
          <w:sz w:val="24"/>
          <w:szCs w:val="24"/>
        </w:rPr>
        <w:t>peaceful mass protest grew</w:t>
      </w:r>
      <w:r w:rsidR="005C0950">
        <w:rPr>
          <w:rFonts w:cstheme="minorHAnsi"/>
          <w:sz w:val="24"/>
          <w:szCs w:val="24"/>
        </w:rPr>
        <w:t xml:space="preserve"> </w:t>
      </w:r>
      <w:r w:rsidR="00D24CD3">
        <w:rPr>
          <w:rFonts w:cstheme="minorHAnsi"/>
          <w:sz w:val="24"/>
          <w:szCs w:val="24"/>
        </w:rPr>
        <w:t xml:space="preserve">throughout the South </w:t>
      </w:r>
      <w:r w:rsidR="005C0950">
        <w:rPr>
          <w:rFonts w:cstheme="minorHAnsi"/>
          <w:sz w:val="24"/>
          <w:szCs w:val="24"/>
        </w:rPr>
        <w:t>and continued</w:t>
      </w:r>
      <w:r w:rsidRPr="00775D15">
        <w:rPr>
          <w:rFonts w:cstheme="minorHAnsi"/>
          <w:sz w:val="24"/>
          <w:szCs w:val="24"/>
        </w:rPr>
        <w:t xml:space="preserve"> for a decade</w:t>
      </w:r>
      <w:r w:rsidR="005C0950">
        <w:rPr>
          <w:rFonts w:cstheme="minorHAnsi"/>
          <w:sz w:val="24"/>
          <w:szCs w:val="24"/>
        </w:rPr>
        <w:t xml:space="preserve">. </w:t>
      </w:r>
      <w:r w:rsidR="00412EF8">
        <w:rPr>
          <w:rFonts w:cstheme="minorHAnsi"/>
          <w:sz w:val="24"/>
          <w:szCs w:val="24"/>
        </w:rPr>
        <w:t xml:space="preserve">The South’s </w:t>
      </w:r>
      <w:r w:rsidRPr="00775D15">
        <w:rPr>
          <w:rFonts w:cstheme="minorHAnsi"/>
          <w:sz w:val="24"/>
          <w:szCs w:val="24"/>
        </w:rPr>
        <w:t xml:space="preserve">resistance to Brown </w:t>
      </w:r>
      <w:r w:rsidR="005C0950">
        <w:rPr>
          <w:rFonts w:cstheme="minorHAnsi"/>
          <w:sz w:val="24"/>
          <w:szCs w:val="24"/>
        </w:rPr>
        <w:t xml:space="preserve">elevated </w:t>
      </w:r>
      <w:r w:rsidRPr="00775D15">
        <w:rPr>
          <w:rFonts w:cstheme="minorHAnsi"/>
          <w:sz w:val="24"/>
          <w:szCs w:val="24"/>
        </w:rPr>
        <w:t xml:space="preserve">the issue of racial segregation to a violation of the </w:t>
      </w:r>
      <w:r w:rsidR="00DD1659">
        <w:rPr>
          <w:rFonts w:cstheme="minorHAnsi"/>
          <w:sz w:val="24"/>
          <w:szCs w:val="24"/>
        </w:rPr>
        <w:t>c</w:t>
      </w:r>
      <w:r w:rsidRPr="00775D15">
        <w:rPr>
          <w:rFonts w:cstheme="minorHAnsi"/>
          <w:sz w:val="24"/>
          <w:szCs w:val="24"/>
        </w:rPr>
        <w:t xml:space="preserve">ivil </w:t>
      </w:r>
      <w:r w:rsidR="00DD1659">
        <w:rPr>
          <w:rFonts w:cstheme="minorHAnsi"/>
          <w:sz w:val="24"/>
          <w:szCs w:val="24"/>
        </w:rPr>
        <w:t>r</w:t>
      </w:r>
      <w:r w:rsidRPr="00775D15">
        <w:rPr>
          <w:rFonts w:cstheme="minorHAnsi"/>
          <w:sz w:val="24"/>
          <w:szCs w:val="24"/>
        </w:rPr>
        <w:t xml:space="preserve">ights </w:t>
      </w:r>
      <w:r w:rsidR="00DD1659">
        <w:rPr>
          <w:rFonts w:cstheme="minorHAnsi"/>
          <w:sz w:val="24"/>
          <w:szCs w:val="24"/>
        </w:rPr>
        <w:t>a</w:t>
      </w:r>
      <w:r w:rsidRPr="00775D15">
        <w:rPr>
          <w:rFonts w:cstheme="minorHAnsi"/>
          <w:sz w:val="24"/>
          <w:szCs w:val="24"/>
        </w:rPr>
        <w:t xml:space="preserve">mendments. In turn, that propelled the federal courts at every level to reaffirm Brown in its most expansive terms </w:t>
      </w:r>
      <w:r w:rsidR="009C1E96">
        <w:rPr>
          <w:rFonts w:cstheme="minorHAnsi"/>
          <w:sz w:val="24"/>
          <w:szCs w:val="24"/>
        </w:rPr>
        <w:t xml:space="preserve">— </w:t>
      </w:r>
      <w:r w:rsidRPr="00775D15">
        <w:rPr>
          <w:rFonts w:cstheme="minorHAnsi"/>
          <w:sz w:val="24"/>
          <w:szCs w:val="24"/>
        </w:rPr>
        <w:t xml:space="preserve">– with a free press and free speakers tracking every move. </w:t>
      </w:r>
    </w:p>
    <w:p w14:paraId="286291CC" w14:textId="46B6A9CE" w:rsidR="00D10066" w:rsidRPr="00775D15" w:rsidRDefault="00D10066" w:rsidP="00D1006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775D15">
        <w:rPr>
          <w:rFonts w:cstheme="minorHAnsi"/>
          <w:sz w:val="24"/>
          <w:szCs w:val="24"/>
        </w:rPr>
        <w:lastRenderedPageBreak/>
        <w:t xml:space="preserve">These cases challenged the courts from within to oppose those Southern district and appellate judges who openly espoused </w:t>
      </w:r>
      <w:r w:rsidR="00B05929">
        <w:rPr>
          <w:rFonts w:cstheme="minorHAnsi"/>
          <w:sz w:val="24"/>
          <w:szCs w:val="24"/>
        </w:rPr>
        <w:t xml:space="preserve">resistance </w:t>
      </w:r>
      <w:r w:rsidRPr="00775D15">
        <w:rPr>
          <w:rFonts w:cstheme="minorHAnsi"/>
          <w:sz w:val="24"/>
          <w:szCs w:val="24"/>
        </w:rPr>
        <w:t>to Brown. The</w:t>
      </w:r>
      <w:r w:rsidR="003901F5">
        <w:rPr>
          <w:rFonts w:cstheme="minorHAnsi"/>
          <w:sz w:val="24"/>
          <w:szCs w:val="24"/>
        </w:rPr>
        <w:t xml:space="preserve"> </w:t>
      </w:r>
      <w:r w:rsidRPr="00775D15">
        <w:rPr>
          <w:rFonts w:cstheme="minorHAnsi"/>
          <w:sz w:val="24"/>
          <w:szCs w:val="24"/>
        </w:rPr>
        <w:t xml:space="preserve">Doctrine of Interposition </w:t>
      </w:r>
      <w:r w:rsidR="001D333E">
        <w:rPr>
          <w:rFonts w:cstheme="minorHAnsi"/>
          <w:sz w:val="24"/>
          <w:szCs w:val="24"/>
        </w:rPr>
        <w:t xml:space="preserve">— </w:t>
      </w:r>
      <w:r w:rsidR="00D24CD3">
        <w:rPr>
          <w:rFonts w:cstheme="minorHAnsi"/>
          <w:sz w:val="24"/>
          <w:szCs w:val="24"/>
        </w:rPr>
        <w:t xml:space="preserve">which allowed </w:t>
      </w:r>
      <w:r w:rsidRPr="00775D15">
        <w:rPr>
          <w:rFonts w:cstheme="minorHAnsi"/>
          <w:sz w:val="24"/>
          <w:szCs w:val="24"/>
        </w:rPr>
        <w:t xml:space="preserve">states </w:t>
      </w:r>
      <w:r w:rsidR="00D24CD3">
        <w:rPr>
          <w:rFonts w:cstheme="minorHAnsi"/>
          <w:sz w:val="24"/>
          <w:szCs w:val="24"/>
        </w:rPr>
        <w:t xml:space="preserve">to </w:t>
      </w:r>
      <w:r w:rsidRPr="00775D15">
        <w:rPr>
          <w:rFonts w:cstheme="minorHAnsi"/>
          <w:sz w:val="24"/>
          <w:szCs w:val="24"/>
        </w:rPr>
        <w:t xml:space="preserve">stand between the U.S. Constitution, the Bill of Rights and federal law </w:t>
      </w:r>
      <w:r w:rsidR="002821C8">
        <w:rPr>
          <w:rFonts w:cstheme="minorHAnsi"/>
          <w:sz w:val="24"/>
          <w:szCs w:val="24"/>
        </w:rPr>
        <w:t xml:space="preserve">— </w:t>
      </w:r>
      <w:r w:rsidRPr="00775D15">
        <w:rPr>
          <w:rFonts w:cstheme="minorHAnsi"/>
          <w:sz w:val="24"/>
          <w:szCs w:val="24"/>
        </w:rPr>
        <w:t>had to be overturned once and for all as an unconstitutional view of states' rights.</w:t>
      </w:r>
    </w:p>
    <w:p w14:paraId="57CE1FB6" w14:textId="31092493" w:rsidR="00D10066" w:rsidRPr="00775D15" w:rsidRDefault="00D10066" w:rsidP="00D1006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775D15">
        <w:rPr>
          <w:rFonts w:cstheme="minorHAnsi"/>
          <w:sz w:val="24"/>
          <w:szCs w:val="24"/>
        </w:rPr>
        <w:t>The protests and petitions of the 1950s and 1960</w:t>
      </w:r>
      <w:r w:rsidR="00B72B9F">
        <w:rPr>
          <w:rFonts w:cstheme="minorHAnsi"/>
          <w:sz w:val="24"/>
          <w:szCs w:val="24"/>
        </w:rPr>
        <w:t>s</w:t>
      </w:r>
      <w:r w:rsidRPr="00775D15">
        <w:rPr>
          <w:rFonts w:cstheme="minorHAnsi"/>
          <w:sz w:val="24"/>
          <w:szCs w:val="24"/>
        </w:rPr>
        <w:t xml:space="preserve"> led t</w:t>
      </w:r>
      <w:r w:rsidR="00D24CD3">
        <w:rPr>
          <w:rFonts w:cstheme="minorHAnsi"/>
          <w:sz w:val="24"/>
          <w:szCs w:val="24"/>
        </w:rPr>
        <w:t>he</w:t>
      </w:r>
      <w:r w:rsidRPr="00775D15">
        <w:rPr>
          <w:rFonts w:cstheme="minorHAnsi"/>
          <w:sz w:val="24"/>
          <w:szCs w:val="24"/>
        </w:rPr>
        <w:t xml:space="preserve"> White House and Congress </w:t>
      </w:r>
      <w:r w:rsidR="005C0950">
        <w:rPr>
          <w:rFonts w:cstheme="minorHAnsi"/>
          <w:sz w:val="24"/>
          <w:szCs w:val="24"/>
        </w:rPr>
        <w:t>t</w:t>
      </w:r>
      <w:r w:rsidR="00D24CD3">
        <w:rPr>
          <w:rFonts w:cstheme="minorHAnsi"/>
          <w:sz w:val="24"/>
          <w:szCs w:val="24"/>
        </w:rPr>
        <w:t xml:space="preserve">o live up to </w:t>
      </w:r>
      <w:r w:rsidRPr="00775D15">
        <w:rPr>
          <w:rFonts w:cstheme="minorHAnsi"/>
          <w:sz w:val="24"/>
          <w:szCs w:val="24"/>
        </w:rPr>
        <w:t>their duty to enforce the human rights at stake in Brown</w:t>
      </w:r>
      <w:r w:rsidR="005C0950">
        <w:rPr>
          <w:rFonts w:cstheme="minorHAnsi"/>
          <w:sz w:val="24"/>
          <w:szCs w:val="24"/>
        </w:rPr>
        <w:t xml:space="preserve">, which </w:t>
      </w:r>
      <w:r w:rsidRPr="00775D15">
        <w:rPr>
          <w:rFonts w:cstheme="minorHAnsi"/>
          <w:sz w:val="24"/>
          <w:szCs w:val="24"/>
        </w:rPr>
        <w:t xml:space="preserve">required bipartisan political commitment and action. </w:t>
      </w:r>
      <w:r w:rsidR="00F70311">
        <w:rPr>
          <w:rFonts w:cstheme="minorHAnsi"/>
          <w:sz w:val="24"/>
          <w:szCs w:val="24"/>
        </w:rPr>
        <w:t>T</w:t>
      </w:r>
      <w:r w:rsidR="0012731F" w:rsidRPr="00775D15">
        <w:rPr>
          <w:rFonts w:cstheme="minorHAnsi"/>
          <w:sz w:val="24"/>
          <w:szCs w:val="24"/>
        </w:rPr>
        <w:t xml:space="preserve">he result was the </w:t>
      </w:r>
      <w:r w:rsidRPr="00775D15">
        <w:rPr>
          <w:rFonts w:cstheme="minorHAnsi"/>
          <w:sz w:val="24"/>
          <w:szCs w:val="24"/>
        </w:rPr>
        <w:t xml:space="preserve">passage of the 1964 Civil Rights Act and the 1965 Voting Rights Act, crowning moments in congressional history. </w:t>
      </w:r>
    </w:p>
    <w:p w14:paraId="19A37CCF" w14:textId="0CAAA4EC" w:rsidR="00D10066" w:rsidRPr="00775D15" w:rsidRDefault="00B72B9F" w:rsidP="00D10066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D10066" w:rsidRPr="00775D15">
        <w:rPr>
          <w:rFonts w:cstheme="minorHAnsi"/>
          <w:sz w:val="24"/>
          <w:szCs w:val="24"/>
        </w:rPr>
        <w:t xml:space="preserve">he Black Lives Matter </w:t>
      </w:r>
      <w:r>
        <w:rPr>
          <w:rFonts w:cstheme="minorHAnsi"/>
          <w:sz w:val="24"/>
          <w:szCs w:val="24"/>
        </w:rPr>
        <w:t>m</w:t>
      </w:r>
      <w:r w:rsidR="00D10066" w:rsidRPr="00775D15">
        <w:rPr>
          <w:rFonts w:cstheme="minorHAnsi"/>
          <w:sz w:val="24"/>
          <w:szCs w:val="24"/>
        </w:rPr>
        <w:t xml:space="preserve">ovement is </w:t>
      </w:r>
      <w:r>
        <w:rPr>
          <w:rFonts w:cstheme="minorHAnsi"/>
          <w:sz w:val="24"/>
          <w:szCs w:val="24"/>
        </w:rPr>
        <w:t xml:space="preserve">today’s </w:t>
      </w:r>
      <w:r w:rsidR="002B3146">
        <w:rPr>
          <w:rFonts w:cstheme="minorHAnsi"/>
          <w:sz w:val="24"/>
          <w:szCs w:val="24"/>
        </w:rPr>
        <w:t xml:space="preserve">version of </w:t>
      </w:r>
      <w:r w:rsidR="00D10066" w:rsidRPr="00775D15">
        <w:rPr>
          <w:rFonts w:cstheme="minorHAnsi"/>
          <w:sz w:val="24"/>
          <w:szCs w:val="24"/>
        </w:rPr>
        <w:t>Selma</w:t>
      </w:r>
      <w:r>
        <w:rPr>
          <w:rFonts w:cstheme="minorHAnsi"/>
          <w:sz w:val="24"/>
          <w:szCs w:val="24"/>
        </w:rPr>
        <w:t xml:space="preserve">, </w:t>
      </w:r>
      <w:r w:rsidR="000354FD">
        <w:rPr>
          <w:rFonts w:cstheme="minorHAnsi"/>
          <w:sz w:val="24"/>
          <w:szCs w:val="24"/>
        </w:rPr>
        <w:t>Ala</w:t>
      </w:r>
      <w:r w:rsidR="009E4466">
        <w:rPr>
          <w:rFonts w:cstheme="minorHAnsi"/>
          <w:sz w:val="24"/>
          <w:szCs w:val="24"/>
        </w:rPr>
        <w:t>bama</w:t>
      </w:r>
      <w:r w:rsidR="000354F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where </w:t>
      </w:r>
      <w:r w:rsidR="000354FD">
        <w:rPr>
          <w:rFonts w:cstheme="minorHAnsi"/>
          <w:sz w:val="24"/>
          <w:szCs w:val="24"/>
        </w:rPr>
        <w:t xml:space="preserve">nonviolent marchers </w:t>
      </w:r>
      <w:r>
        <w:rPr>
          <w:rFonts w:cstheme="minorHAnsi"/>
          <w:sz w:val="24"/>
          <w:szCs w:val="24"/>
        </w:rPr>
        <w:t xml:space="preserve">in support of </w:t>
      </w:r>
      <w:r w:rsidR="000354FD">
        <w:rPr>
          <w:rFonts w:cstheme="minorHAnsi"/>
          <w:sz w:val="24"/>
          <w:szCs w:val="24"/>
        </w:rPr>
        <w:t xml:space="preserve">voting rights for Black Americans were met </w:t>
      </w:r>
      <w:r w:rsidR="00B94A13">
        <w:rPr>
          <w:rFonts w:cstheme="minorHAnsi"/>
          <w:sz w:val="24"/>
          <w:szCs w:val="24"/>
        </w:rPr>
        <w:t>on</w:t>
      </w:r>
      <w:r w:rsidR="00B94A13" w:rsidRPr="00775D15">
        <w:rPr>
          <w:rFonts w:cstheme="minorHAnsi"/>
          <w:sz w:val="24"/>
          <w:szCs w:val="24"/>
        </w:rPr>
        <w:t xml:space="preserve"> the Edmund Pettus </w:t>
      </w:r>
      <w:r w:rsidR="00B94A13">
        <w:rPr>
          <w:rFonts w:cstheme="minorHAnsi"/>
          <w:sz w:val="24"/>
          <w:szCs w:val="24"/>
        </w:rPr>
        <w:t>B</w:t>
      </w:r>
      <w:r w:rsidR="00B94A13" w:rsidRPr="00775D15">
        <w:rPr>
          <w:rFonts w:cstheme="minorHAnsi"/>
          <w:sz w:val="24"/>
          <w:szCs w:val="24"/>
        </w:rPr>
        <w:t>ridge</w:t>
      </w:r>
      <w:r w:rsidR="00B94A13">
        <w:rPr>
          <w:rFonts w:cstheme="minorHAnsi"/>
          <w:sz w:val="24"/>
          <w:szCs w:val="24"/>
        </w:rPr>
        <w:t xml:space="preserve"> </w:t>
      </w:r>
      <w:r w:rsidR="000354FD">
        <w:rPr>
          <w:rFonts w:cstheme="minorHAnsi"/>
          <w:sz w:val="24"/>
          <w:szCs w:val="24"/>
        </w:rPr>
        <w:t xml:space="preserve">with billy </w:t>
      </w:r>
      <w:r w:rsidR="003901F5">
        <w:rPr>
          <w:rFonts w:cstheme="minorHAnsi"/>
          <w:sz w:val="24"/>
          <w:szCs w:val="24"/>
        </w:rPr>
        <w:t>c</w:t>
      </w:r>
      <w:r w:rsidR="000354FD">
        <w:rPr>
          <w:rFonts w:cstheme="minorHAnsi"/>
          <w:sz w:val="24"/>
          <w:szCs w:val="24"/>
        </w:rPr>
        <w:t>lubs and tear gas</w:t>
      </w:r>
      <w:r w:rsidR="00D10066" w:rsidRPr="00775D15">
        <w:rPr>
          <w:rFonts w:cstheme="minorHAnsi"/>
          <w:sz w:val="24"/>
          <w:szCs w:val="24"/>
        </w:rPr>
        <w:t>. As David Halberstam wrote in his book "</w:t>
      </w:r>
      <w:r w:rsidR="003901F5">
        <w:rPr>
          <w:rFonts w:cstheme="minorHAnsi"/>
          <w:sz w:val="24"/>
          <w:szCs w:val="24"/>
        </w:rPr>
        <w:t>T</w:t>
      </w:r>
      <w:r w:rsidR="00D10066" w:rsidRPr="00775D15">
        <w:rPr>
          <w:rFonts w:cstheme="minorHAnsi"/>
          <w:sz w:val="24"/>
          <w:szCs w:val="24"/>
        </w:rPr>
        <w:t xml:space="preserve">he </w:t>
      </w:r>
      <w:r w:rsidR="003901F5">
        <w:rPr>
          <w:rFonts w:cstheme="minorHAnsi"/>
          <w:sz w:val="24"/>
          <w:szCs w:val="24"/>
        </w:rPr>
        <w:t>F</w:t>
      </w:r>
      <w:r w:rsidR="00D10066" w:rsidRPr="00775D15">
        <w:rPr>
          <w:rFonts w:cstheme="minorHAnsi"/>
          <w:sz w:val="24"/>
          <w:szCs w:val="24"/>
        </w:rPr>
        <w:t xml:space="preserve">ifties," the </w:t>
      </w:r>
      <w:r w:rsidR="00F70311">
        <w:rPr>
          <w:rFonts w:cstheme="minorHAnsi"/>
          <w:sz w:val="24"/>
          <w:szCs w:val="24"/>
        </w:rPr>
        <w:t xml:space="preserve">earlier </w:t>
      </w:r>
      <w:r w:rsidR="00D10066" w:rsidRPr="00775D15">
        <w:rPr>
          <w:rFonts w:cstheme="minorHAnsi"/>
          <w:sz w:val="24"/>
          <w:szCs w:val="24"/>
        </w:rPr>
        <w:t>movement educated the news media</w:t>
      </w:r>
      <w:r w:rsidR="00F70311">
        <w:rPr>
          <w:rFonts w:cstheme="minorHAnsi"/>
          <w:sz w:val="24"/>
          <w:szCs w:val="24"/>
        </w:rPr>
        <w:t>,</w:t>
      </w:r>
      <w:r w:rsidR="00D10066" w:rsidRPr="00775D15">
        <w:rPr>
          <w:rFonts w:cstheme="minorHAnsi"/>
          <w:sz w:val="24"/>
          <w:szCs w:val="24"/>
        </w:rPr>
        <w:t xml:space="preserve"> and the media educated America. </w:t>
      </w:r>
      <w:r w:rsidR="00661ED8">
        <w:rPr>
          <w:rFonts w:cstheme="minorHAnsi"/>
          <w:sz w:val="24"/>
          <w:szCs w:val="24"/>
        </w:rPr>
        <w:t>T</w:t>
      </w:r>
      <w:r w:rsidR="00D10066" w:rsidRPr="00775D15">
        <w:rPr>
          <w:rFonts w:cstheme="minorHAnsi"/>
          <w:sz w:val="24"/>
          <w:szCs w:val="24"/>
        </w:rPr>
        <w:t xml:space="preserve">he First Amendment freedoms powered that education, </w:t>
      </w:r>
      <w:r w:rsidR="00F70311">
        <w:rPr>
          <w:rFonts w:cstheme="minorHAnsi"/>
          <w:sz w:val="24"/>
          <w:szCs w:val="24"/>
        </w:rPr>
        <w:t xml:space="preserve">then and now, by </w:t>
      </w:r>
      <w:r w:rsidR="00653084">
        <w:rPr>
          <w:rFonts w:cstheme="minorHAnsi"/>
          <w:sz w:val="24"/>
          <w:szCs w:val="24"/>
        </w:rPr>
        <w:t xml:space="preserve">providing a free press and </w:t>
      </w:r>
      <w:r w:rsidR="00D10066" w:rsidRPr="00775D15">
        <w:rPr>
          <w:rFonts w:cstheme="minorHAnsi"/>
          <w:sz w:val="24"/>
          <w:szCs w:val="24"/>
        </w:rPr>
        <w:t xml:space="preserve">protecting the rights of those </w:t>
      </w:r>
      <w:r w:rsidR="00653084">
        <w:rPr>
          <w:rFonts w:cstheme="minorHAnsi"/>
          <w:sz w:val="24"/>
          <w:szCs w:val="24"/>
        </w:rPr>
        <w:t xml:space="preserve">who marched </w:t>
      </w:r>
      <w:r w:rsidR="00904913">
        <w:rPr>
          <w:rFonts w:cstheme="minorHAnsi"/>
          <w:sz w:val="24"/>
          <w:szCs w:val="24"/>
        </w:rPr>
        <w:t xml:space="preserve">as they sought to </w:t>
      </w:r>
      <w:r w:rsidR="00D10066" w:rsidRPr="00775D15">
        <w:rPr>
          <w:rFonts w:cstheme="minorHAnsi"/>
          <w:sz w:val="24"/>
          <w:szCs w:val="24"/>
        </w:rPr>
        <w:t>touch the conscience of the nation.</w:t>
      </w:r>
    </w:p>
    <w:p w14:paraId="68D07A45" w14:textId="77EAA8A8" w:rsidR="007D5ABE" w:rsidRDefault="00D10066" w:rsidP="007D5ABE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775D15">
        <w:rPr>
          <w:rFonts w:cstheme="minorHAnsi"/>
          <w:sz w:val="24"/>
          <w:szCs w:val="24"/>
        </w:rPr>
        <w:t>The First Amendment is a</w:t>
      </w:r>
      <w:r w:rsidR="000354FD">
        <w:rPr>
          <w:rFonts w:cstheme="minorHAnsi"/>
          <w:sz w:val="24"/>
          <w:szCs w:val="24"/>
        </w:rPr>
        <w:t xml:space="preserve"> </w:t>
      </w:r>
      <w:r w:rsidR="00904913">
        <w:rPr>
          <w:rFonts w:cstheme="minorHAnsi"/>
          <w:sz w:val="24"/>
          <w:szCs w:val="24"/>
        </w:rPr>
        <w:t xml:space="preserve">primary </w:t>
      </w:r>
      <w:r w:rsidRPr="00775D15">
        <w:rPr>
          <w:rFonts w:cstheme="minorHAnsi"/>
          <w:sz w:val="24"/>
          <w:szCs w:val="24"/>
        </w:rPr>
        <w:t>tool for those who seek to revitalize in the 21</w:t>
      </w:r>
      <w:r w:rsidRPr="00775D15">
        <w:rPr>
          <w:rFonts w:cstheme="minorHAnsi"/>
          <w:sz w:val="24"/>
          <w:szCs w:val="24"/>
          <w:vertAlign w:val="superscript"/>
        </w:rPr>
        <w:t>st</w:t>
      </w:r>
      <w:r w:rsidRPr="00775D15">
        <w:rPr>
          <w:rFonts w:cstheme="minorHAnsi"/>
          <w:sz w:val="24"/>
          <w:szCs w:val="24"/>
        </w:rPr>
        <w:t xml:space="preserve"> </w:t>
      </w:r>
      <w:r w:rsidR="000354FD">
        <w:rPr>
          <w:rFonts w:cstheme="minorHAnsi"/>
          <w:sz w:val="24"/>
          <w:szCs w:val="24"/>
        </w:rPr>
        <w:t>c</w:t>
      </w:r>
      <w:r w:rsidRPr="00775D15">
        <w:rPr>
          <w:rFonts w:cstheme="minorHAnsi"/>
          <w:sz w:val="24"/>
          <w:szCs w:val="24"/>
        </w:rPr>
        <w:t>entury the effort</w:t>
      </w:r>
      <w:r w:rsidR="000354FD">
        <w:rPr>
          <w:rFonts w:cstheme="minorHAnsi"/>
          <w:sz w:val="24"/>
          <w:szCs w:val="24"/>
        </w:rPr>
        <w:t>s</w:t>
      </w:r>
      <w:r w:rsidRPr="00775D15">
        <w:rPr>
          <w:rFonts w:cstheme="minorHAnsi"/>
          <w:sz w:val="24"/>
          <w:szCs w:val="24"/>
        </w:rPr>
        <w:t xml:space="preserve"> </w:t>
      </w:r>
      <w:r w:rsidR="000354FD">
        <w:rPr>
          <w:rFonts w:cstheme="minorHAnsi"/>
          <w:sz w:val="24"/>
          <w:szCs w:val="24"/>
        </w:rPr>
        <w:t xml:space="preserve">made in the last </w:t>
      </w:r>
      <w:r w:rsidRPr="00775D15">
        <w:rPr>
          <w:rFonts w:cstheme="minorHAnsi"/>
          <w:sz w:val="24"/>
          <w:szCs w:val="24"/>
        </w:rPr>
        <w:t>century to finally fulfill the promises of freedom and equality promised by the Constitution and the Bill of Rights.</w:t>
      </w:r>
    </w:p>
    <w:p w14:paraId="6B2FD4C9" w14:textId="4DFD50DC" w:rsidR="007E59E8" w:rsidRPr="00904913" w:rsidRDefault="007D5ABE" w:rsidP="007853C9">
      <w:pPr>
        <w:spacing w:before="100" w:beforeAutospacing="1" w:after="100" w:afterAutospacing="1"/>
      </w:pPr>
      <w:r w:rsidRPr="00904913">
        <w:rPr>
          <w:i/>
          <w:iCs/>
        </w:rPr>
        <w:t>Robert Bickel, p</w:t>
      </w:r>
      <w:r w:rsidR="00D10066" w:rsidRPr="00904913">
        <w:rPr>
          <w:i/>
          <w:iCs/>
        </w:rPr>
        <w:t xml:space="preserve">rofessor emeritus of </w:t>
      </w:r>
      <w:r w:rsidR="003242B7">
        <w:rPr>
          <w:i/>
          <w:iCs/>
        </w:rPr>
        <w:t>l</w:t>
      </w:r>
      <w:r w:rsidR="00D10066" w:rsidRPr="00904913">
        <w:rPr>
          <w:i/>
          <w:iCs/>
        </w:rPr>
        <w:t xml:space="preserve">aw </w:t>
      </w:r>
      <w:r w:rsidRPr="00904913">
        <w:rPr>
          <w:i/>
          <w:iCs/>
        </w:rPr>
        <w:t>at</w:t>
      </w:r>
      <w:r w:rsidR="00D10066" w:rsidRPr="00904913">
        <w:rPr>
          <w:i/>
          <w:iCs/>
        </w:rPr>
        <w:t xml:space="preserve"> Stetson University College of Law, and </w:t>
      </w:r>
      <w:r w:rsidRPr="00904913">
        <w:rPr>
          <w:i/>
          <w:iCs/>
        </w:rPr>
        <w:t>Gene Policinski, s</w:t>
      </w:r>
      <w:r w:rsidR="00D10066" w:rsidRPr="00904913">
        <w:rPr>
          <w:i/>
          <w:iCs/>
        </w:rPr>
        <w:t xml:space="preserve">enior </w:t>
      </w:r>
      <w:r w:rsidRPr="00904913">
        <w:rPr>
          <w:i/>
          <w:iCs/>
        </w:rPr>
        <w:t>f</w:t>
      </w:r>
      <w:r w:rsidR="00D10066" w:rsidRPr="00904913">
        <w:rPr>
          <w:i/>
          <w:iCs/>
        </w:rPr>
        <w:t xml:space="preserve">ellow for the First Amendment </w:t>
      </w:r>
      <w:r w:rsidR="00363BF3" w:rsidRPr="00904913">
        <w:rPr>
          <w:i/>
          <w:iCs/>
        </w:rPr>
        <w:t>at</w:t>
      </w:r>
      <w:r w:rsidR="00D10066" w:rsidRPr="00904913">
        <w:rPr>
          <w:i/>
          <w:iCs/>
        </w:rPr>
        <w:t xml:space="preserve"> the Freedom Forum, are authors of “</w:t>
      </w:r>
      <w:hyperlink r:id="rId9" w:history="1">
        <w:r w:rsidR="00D10066" w:rsidRPr="00904913">
          <w:rPr>
            <w:rStyle w:val="Hyperlink"/>
            <w:i/>
            <w:iCs/>
          </w:rPr>
          <w:t>The First Amendment and the Civil Rights Movement</w:t>
        </w:r>
      </w:hyperlink>
      <w:r w:rsidR="00D10066" w:rsidRPr="00904913">
        <w:rPr>
          <w:i/>
          <w:iCs/>
        </w:rPr>
        <w:t xml:space="preserve">,” created with the support of Stetson University and the Freedom Forum. The </w:t>
      </w:r>
      <w:r w:rsidR="00363BF3" w:rsidRPr="00904913">
        <w:rPr>
          <w:i/>
          <w:iCs/>
        </w:rPr>
        <w:t xml:space="preserve">online </w:t>
      </w:r>
      <w:r w:rsidR="00D10066" w:rsidRPr="00904913">
        <w:rPr>
          <w:i/>
          <w:iCs/>
        </w:rPr>
        <w:t xml:space="preserve">course </w:t>
      </w:r>
      <w:r w:rsidR="00363BF3" w:rsidRPr="00904913">
        <w:rPr>
          <w:i/>
          <w:iCs/>
        </w:rPr>
        <w:t xml:space="preserve">is </w:t>
      </w:r>
      <w:r w:rsidR="00D10066" w:rsidRPr="00904913">
        <w:rPr>
          <w:i/>
          <w:iCs/>
        </w:rPr>
        <w:t xml:space="preserve">available </w:t>
      </w:r>
      <w:r w:rsidR="00363BF3" w:rsidRPr="00904913">
        <w:rPr>
          <w:i/>
          <w:iCs/>
        </w:rPr>
        <w:t xml:space="preserve">to all </w:t>
      </w:r>
      <w:r w:rsidR="00D10066" w:rsidRPr="00904913">
        <w:rPr>
          <w:i/>
          <w:iCs/>
        </w:rPr>
        <w:t>at no charge</w:t>
      </w:r>
      <w:r w:rsidR="00363BF3" w:rsidRPr="00904913">
        <w:rPr>
          <w:i/>
          <w:iCs/>
        </w:rPr>
        <w:t>.</w:t>
      </w:r>
    </w:p>
    <w:sectPr w:rsidR="007E59E8" w:rsidRPr="00904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82659"/>
    <w:multiLevelType w:val="hybridMultilevel"/>
    <w:tmpl w:val="FDF41852"/>
    <w:lvl w:ilvl="0" w:tplc="A29CC1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66"/>
    <w:rsid w:val="000354FD"/>
    <w:rsid w:val="0005091E"/>
    <w:rsid w:val="00063A8D"/>
    <w:rsid w:val="00065C6D"/>
    <w:rsid w:val="00066019"/>
    <w:rsid w:val="0008588D"/>
    <w:rsid w:val="00091461"/>
    <w:rsid w:val="000D0D5F"/>
    <w:rsid w:val="001237BC"/>
    <w:rsid w:val="0012731F"/>
    <w:rsid w:val="00156D89"/>
    <w:rsid w:val="0018338F"/>
    <w:rsid w:val="001D333E"/>
    <w:rsid w:val="00210899"/>
    <w:rsid w:val="002274E2"/>
    <w:rsid w:val="00267522"/>
    <w:rsid w:val="0027291F"/>
    <w:rsid w:val="002821C8"/>
    <w:rsid w:val="002B11B6"/>
    <w:rsid w:val="002B3146"/>
    <w:rsid w:val="002D3005"/>
    <w:rsid w:val="003242B7"/>
    <w:rsid w:val="00340138"/>
    <w:rsid w:val="00363BF3"/>
    <w:rsid w:val="00377446"/>
    <w:rsid w:val="003901F5"/>
    <w:rsid w:val="00392DE3"/>
    <w:rsid w:val="003A59DF"/>
    <w:rsid w:val="003F2801"/>
    <w:rsid w:val="003F5114"/>
    <w:rsid w:val="00412EF8"/>
    <w:rsid w:val="004408DE"/>
    <w:rsid w:val="00454EA1"/>
    <w:rsid w:val="00481BAC"/>
    <w:rsid w:val="00486318"/>
    <w:rsid w:val="00492266"/>
    <w:rsid w:val="00495BA3"/>
    <w:rsid w:val="004B3AD1"/>
    <w:rsid w:val="004B41B4"/>
    <w:rsid w:val="004E0E4B"/>
    <w:rsid w:val="00501805"/>
    <w:rsid w:val="00502E4C"/>
    <w:rsid w:val="005067D6"/>
    <w:rsid w:val="005233E3"/>
    <w:rsid w:val="00534ACB"/>
    <w:rsid w:val="0056417F"/>
    <w:rsid w:val="00566A46"/>
    <w:rsid w:val="00567B86"/>
    <w:rsid w:val="00590E64"/>
    <w:rsid w:val="005C0950"/>
    <w:rsid w:val="00621A17"/>
    <w:rsid w:val="00637620"/>
    <w:rsid w:val="00653084"/>
    <w:rsid w:val="00661ED8"/>
    <w:rsid w:val="006642F4"/>
    <w:rsid w:val="00682EA6"/>
    <w:rsid w:val="00693462"/>
    <w:rsid w:val="006E7DB4"/>
    <w:rsid w:val="00775D15"/>
    <w:rsid w:val="007853C9"/>
    <w:rsid w:val="007C63C7"/>
    <w:rsid w:val="007D35B9"/>
    <w:rsid w:val="007D5ABE"/>
    <w:rsid w:val="007D7184"/>
    <w:rsid w:val="007E285B"/>
    <w:rsid w:val="007F3B9B"/>
    <w:rsid w:val="008316B0"/>
    <w:rsid w:val="00840C4B"/>
    <w:rsid w:val="008416B6"/>
    <w:rsid w:val="00861269"/>
    <w:rsid w:val="008A7D7C"/>
    <w:rsid w:val="008B6AA6"/>
    <w:rsid w:val="008D7C1E"/>
    <w:rsid w:val="008E1C54"/>
    <w:rsid w:val="008F48FA"/>
    <w:rsid w:val="00904913"/>
    <w:rsid w:val="009156D6"/>
    <w:rsid w:val="00921B91"/>
    <w:rsid w:val="00971BAB"/>
    <w:rsid w:val="009728A8"/>
    <w:rsid w:val="009762B5"/>
    <w:rsid w:val="009B1C14"/>
    <w:rsid w:val="009C1E96"/>
    <w:rsid w:val="009D6B69"/>
    <w:rsid w:val="009E3F49"/>
    <w:rsid w:val="009E4466"/>
    <w:rsid w:val="00A04C9E"/>
    <w:rsid w:val="00A106B3"/>
    <w:rsid w:val="00A40EA6"/>
    <w:rsid w:val="00AB35DB"/>
    <w:rsid w:val="00AF04FF"/>
    <w:rsid w:val="00B05929"/>
    <w:rsid w:val="00B305F9"/>
    <w:rsid w:val="00B40D50"/>
    <w:rsid w:val="00B44BF3"/>
    <w:rsid w:val="00B50580"/>
    <w:rsid w:val="00B5074E"/>
    <w:rsid w:val="00B72B9F"/>
    <w:rsid w:val="00B94A13"/>
    <w:rsid w:val="00BD4143"/>
    <w:rsid w:val="00BE7357"/>
    <w:rsid w:val="00C02931"/>
    <w:rsid w:val="00C37342"/>
    <w:rsid w:val="00D10066"/>
    <w:rsid w:val="00D24CD3"/>
    <w:rsid w:val="00D46DA2"/>
    <w:rsid w:val="00D67681"/>
    <w:rsid w:val="00D743C8"/>
    <w:rsid w:val="00DD1659"/>
    <w:rsid w:val="00DD1778"/>
    <w:rsid w:val="00E12517"/>
    <w:rsid w:val="00E5221C"/>
    <w:rsid w:val="00E767A6"/>
    <w:rsid w:val="00E800CC"/>
    <w:rsid w:val="00EB06A0"/>
    <w:rsid w:val="00F10A07"/>
    <w:rsid w:val="00F15208"/>
    <w:rsid w:val="00F2305E"/>
    <w:rsid w:val="00F349DF"/>
    <w:rsid w:val="00F43CAE"/>
    <w:rsid w:val="00F43EF4"/>
    <w:rsid w:val="00F46B6F"/>
    <w:rsid w:val="00F50AFF"/>
    <w:rsid w:val="00F70311"/>
    <w:rsid w:val="00F772DF"/>
    <w:rsid w:val="00FA7E80"/>
    <w:rsid w:val="00FF021E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C8A4"/>
  <w14:defaultImageDpi w14:val="32767"/>
  <w15:chartTrackingRefBased/>
  <w15:docId w15:val="{0B747B7A-F449-3845-B061-C3304609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0066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06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1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B9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B9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E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3B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63B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01F5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domforuminstitute.org/first-amendment-center/course-the-first-amendment-and-the-civil-rights-moveme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reedomforuminstitute.org/first-amendment-center/course-the-first-amendment-and-the-civil-rights-mov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BDBA77A44124882D8239666EA3D5C" ma:contentTypeVersion="5" ma:contentTypeDescription="Create a new document." ma:contentTypeScope="" ma:versionID="4386a42bb99b99f40a501301211d5c0c">
  <xsd:schema xmlns:xsd="http://www.w3.org/2001/XMLSchema" xmlns:xs="http://www.w3.org/2001/XMLSchema" xmlns:p="http://schemas.microsoft.com/office/2006/metadata/properties" xmlns:ns2="47529620-9f4b-4266-b761-deaeba84e81b" targetNamespace="http://schemas.microsoft.com/office/2006/metadata/properties" ma:root="true" ma:fieldsID="6e9cc015822c20339c633521c158b33a" ns2:_="">
    <xsd:import namespace="47529620-9f4b-4266-b761-deaeba84e8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9620-9f4b-4266-b761-deaeba84e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E61FC4-42D2-48F1-9603-F6CC35FBD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9620-9f4b-4266-b761-deaeba84e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53B15-0A72-47EE-8F39-B457030C1D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451C42-3C0C-4594-ACC5-935E599C5D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Bickel</dc:creator>
  <cp:keywords/>
  <dc:description/>
  <cp:lastModifiedBy>Kate Richardson</cp:lastModifiedBy>
  <cp:revision>4</cp:revision>
  <cp:lastPrinted>2021-01-28T19:20:00Z</cp:lastPrinted>
  <dcterms:created xsi:type="dcterms:W3CDTF">2021-02-09T16:31:00Z</dcterms:created>
  <dcterms:modified xsi:type="dcterms:W3CDTF">2021-02-11T16:50:00Z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0x0101002EBBDBA77A44124882D8239666EA3D5C</vt:lpwstr>
  </property>
</Properties>
</file>