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FF33" w14:textId="06425BC5" w:rsidR="006A4AE3" w:rsidRPr="00F16650" w:rsidRDefault="00617558" w:rsidP="00F16650">
      <w:pPr>
        <w:spacing w:after="0"/>
        <w:rPr>
          <w:rFonts w:ascii="Brandon Grotesque Regular" w:hAnsi="Brandon Grotesque Regular"/>
          <w:b/>
          <w:bCs/>
          <w:sz w:val="28"/>
          <w:szCs w:val="32"/>
        </w:rPr>
      </w:pPr>
      <w:r w:rsidRPr="00F16650">
        <w:rPr>
          <w:rFonts w:ascii="Brandon Grotesque Regular" w:hAnsi="Brandon Grotesque Regular"/>
          <w:b/>
          <w:bCs/>
          <w:sz w:val="28"/>
          <w:szCs w:val="32"/>
        </w:rPr>
        <w:t>Is a Catholic-</w:t>
      </w:r>
      <w:r w:rsidR="00996905">
        <w:rPr>
          <w:rFonts w:ascii="Brandon Grotesque Regular" w:hAnsi="Brandon Grotesque Regular"/>
          <w:b/>
          <w:bCs/>
          <w:sz w:val="28"/>
          <w:szCs w:val="32"/>
        </w:rPr>
        <w:t>p</w:t>
      </w:r>
      <w:r w:rsidRPr="00F16650">
        <w:rPr>
          <w:rFonts w:ascii="Brandon Grotesque Regular" w:hAnsi="Brandon Grotesque Regular"/>
          <w:b/>
          <w:bCs/>
          <w:sz w:val="28"/>
          <w:szCs w:val="32"/>
        </w:rPr>
        <w:t xml:space="preserve">acked Supreme Court a </w:t>
      </w:r>
      <w:r w:rsidR="00996905" w:rsidRPr="00F16650">
        <w:rPr>
          <w:rFonts w:ascii="Brandon Grotesque Regular" w:hAnsi="Brandon Grotesque Regular"/>
          <w:b/>
          <w:bCs/>
          <w:sz w:val="28"/>
          <w:szCs w:val="32"/>
        </w:rPr>
        <w:t>threat to religious freedom?</w:t>
      </w:r>
    </w:p>
    <w:p w14:paraId="4AF8959D" w14:textId="2CC2D28D" w:rsidR="00617558" w:rsidRDefault="00617558" w:rsidP="00F16650">
      <w:pPr>
        <w:spacing w:after="0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by David Callaway</w:t>
      </w:r>
    </w:p>
    <w:p w14:paraId="2ACB2C22" w14:textId="77856727" w:rsidR="00C04C18" w:rsidRDefault="00F04B14" w:rsidP="00DB1D4E">
      <w:pPr>
        <w:spacing w:before="240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Monday</w:t>
      </w:r>
      <w:r w:rsidR="000E53C8">
        <w:rPr>
          <w:rFonts w:ascii="Brandon Grotesque Regular" w:hAnsi="Brandon Grotesque Regular"/>
        </w:rPr>
        <w:t xml:space="preserve"> saw the unsurprising confirmation of Justice Amy Coney Bar</w:t>
      </w:r>
      <w:r w:rsidR="00FD2F87">
        <w:rPr>
          <w:rFonts w:ascii="Brandon Grotesque Regular" w:hAnsi="Brandon Grotesque Regular"/>
        </w:rPr>
        <w:t>rett to the U</w:t>
      </w:r>
      <w:r w:rsidR="00F657DA">
        <w:rPr>
          <w:rFonts w:ascii="Brandon Grotesque Regular" w:hAnsi="Brandon Grotesque Regular"/>
        </w:rPr>
        <w:t>.</w:t>
      </w:r>
      <w:r w:rsidR="00FD2F87">
        <w:rPr>
          <w:rFonts w:ascii="Brandon Grotesque Regular" w:hAnsi="Brandon Grotesque Regular"/>
        </w:rPr>
        <w:t>S</w:t>
      </w:r>
      <w:r w:rsidR="00F657DA">
        <w:rPr>
          <w:rFonts w:ascii="Brandon Grotesque Regular" w:hAnsi="Brandon Grotesque Regular"/>
        </w:rPr>
        <w:t>.</w:t>
      </w:r>
      <w:r w:rsidR="00FD2F87">
        <w:rPr>
          <w:rFonts w:ascii="Brandon Grotesque Regular" w:hAnsi="Brandon Grotesque Regular"/>
        </w:rPr>
        <w:t xml:space="preserve"> Supreme Court</w:t>
      </w:r>
      <w:r w:rsidR="00861EDE">
        <w:rPr>
          <w:rFonts w:ascii="Brandon Grotesque Regular" w:hAnsi="Brandon Grotesque Regular"/>
        </w:rPr>
        <w:t>.</w:t>
      </w:r>
      <w:r w:rsidR="00FD6EAE">
        <w:rPr>
          <w:rFonts w:ascii="Brandon Grotesque Regular" w:hAnsi="Brandon Grotesque Regular"/>
        </w:rPr>
        <w:t xml:space="preserve"> </w:t>
      </w:r>
      <w:r w:rsidR="00C44A75">
        <w:rPr>
          <w:rFonts w:ascii="Brandon Grotesque Regular" w:hAnsi="Brandon Grotesque Regular"/>
        </w:rPr>
        <w:t>Replacing Ruth Bader Ginsb</w:t>
      </w:r>
      <w:r w:rsidR="00C54B17">
        <w:rPr>
          <w:rFonts w:ascii="Brandon Grotesque Regular" w:hAnsi="Brandon Grotesque Regular"/>
        </w:rPr>
        <w:t>u</w:t>
      </w:r>
      <w:r w:rsidR="00C44A75">
        <w:rPr>
          <w:rFonts w:ascii="Brandon Grotesque Regular" w:hAnsi="Brandon Grotesque Regular"/>
        </w:rPr>
        <w:t xml:space="preserve">rg, </w:t>
      </w:r>
      <w:r w:rsidR="00C54B17">
        <w:rPr>
          <w:rFonts w:ascii="Brandon Grotesque Regular" w:hAnsi="Brandon Grotesque Regular"/>
        </w:rPr>
        <w:t>Justice Barre</w:t>
      </w:r>
      <w:r w:rsidR="000070CF">
        <w:rPr>
          <w:rFonts w:ascii="Brandon Grotesque Regular" w:hAnsi="Brandon Grotesque Regular"/>
        </w:rPr>
        <w:t>t</w:t>
      </w:r>
      <w:r w:rsidR="00C54B17">
        <w:rPr>
          <w:rFonts w:ascii="Brandon Grotesque Regular" w:hAnsi="Brandon Grotesque Regular"/>
        </w:rPr>
        <w:t>t is only the fifth woman to hold a seat on the cour</w:t>
      </w:r>
      <w:r w:rsidR="000070CF">
        <w:rPr>
          <w:rFonts w:ascii="Brandon Grotesque Regular" w:hAnsi="Brandon Grotesque Regular"/>
        </w:rPr>
        <w:t>t</w:t>
      </w:r>
      <w:r w:rsidR="0034753E">
        <w:rPr>
          <w:rFonts w:ascii="Brandon Grotesque Regular" w:hAnsi="Brandon Grotesque Regular"/>
        </w:rPr>
        <w:t>, but d</w:t>
      </w:r>
      <w:r w:rsidR="000070CF">
        <w:rPr>
          <w:rFonts w:ascii="Brandon Grotesque Regular" w:hAnsi="Brandon Grotesque Regular"/>
        </w:rPr>
        <w:t>espite Senate Republicans’ efforts to emphasize Justice Barrett’s qualifications as a</w:t>
      </w:r>
      <w:r w:rsidR="00D87B72">
        <w:rPr>
          <w:rFonts w:ascii="Brandon Grotesque Regular" w:hAnsi="Brandon Grotesque Regular"/>
        </w:rPr>
        <w:t xml:space="preserve"> </w:t>
      </w:r>
      <w:r w:rsidR="00AD0EC2">
        <w:rPr>
          <w:rFonts w:ascii="Brandon Grotesque Regular" w:hAnsi="Brandon Grotesque Regular"/>
        </w:rPr>
        <w:t xml:space="preserve">jurist, </w:t>
      </w:r>
      <w:r w:rsidR="00D87B72">
        <w:rPr>
          <w:rFonts w:ascii="Brandon Grotesque Regular" w:hAnsi="Brandon Grotesque Regular"/>
        </w:rPr>
        <w:t>woman</w:t>
      </w:r>
      <w:r w:rsidR="000666A8">
        <w:rPr>
          <w:rFonts w:ascii="Brandon Grotesque Regular" w:hAnsi="Brandon Grotesque Regular"/>
        </w:rPr>
        <w:t>, mother and caretake</w:t>
      </w:r>
      <w:r w:rsidR="002C0A3F">
        <w:rPr>
          <w:rFonts w:ascii="Brandon Grotesque Regular" w:hAnsi="Brandon Grotesque Regular"/>
        </w:rPr>
        <w:t>r</w:t>
      </w:r>
      <w:r w:rsidR="00C63C07">
        <w:rPr>
          <w:rFonts w:ascii="Brandon Grotesque Regular" w:hAnsi="Brandon Grotesque Regular"/>
        </w:rPr>
        <w:t xml:space="preserve">, most Americans </w:t>
      </w:r>
      <w:r w:rsidR="001E343E">
        <w:rPr>
          <w:rFonts w:ascii="Brandon Grotesque Regular" w:hAnsi="Brandon Grotesque Regular"/>
        </w:rPr>
        <w:t xml:space="preserve">are </w:t>
      </w:r>
      <w:r w:rsidR="004130C3">
        <w:rPr>
          <w:rFonts w:ascii="Brandon Grotesque Regular" w:hAnsi="Brandon Grotesque Regular"/>
        </w:rPr>
        <w:t xml:space="preserve">less concerned with her gender than her religiosity. </w:t>
      </w:r>
      <w:r w:rsidR="009B530F">
        <w:rPr>
          <w:rFonts w:ascii="Brandon Grotesque Regular" w:hAnsi="Brandon Grotesque Regular"/>
        </w:rPr>
        <w:t xml:space="preserve">When oral arguments </w:t>
      </w:r>
      <w:r w:rsidR="00C5639C">
        <w:rPr>
          <w:rFonts w:ascii="Brandon Grotesque Regular" w:hAnsi="Brandon Grotesque Regular"/>
        </w:rPr>
        <w:t>begin</w:t>
      </w:r>
      <w:r w:rsidR="009B530F">
        <w:rPr>
          <w:rFonts w:ascii="Brandon Grotesque Regular" w:hAnsi="Brandon Grotesque Regular"/>
        </w:rPr>
        <w:t xml:space="preserve"> next week, Justice Barrett will be </w:t>
      </w:r>
      <w:r w:rsidR="00803B65">
        <w:rPr>
          <w:rFonts w:ascii="Brandon Grotesque Regular" w:hAnsi="Brandon Grotesque Regular"/>
        </w:rPr>
        <w:t>one of six Catholics on the bench</w:t>
      </w:r>
      <w:r w:rsidR="001C3B80">
        <w:rPr>
          <w:rFonts w:ascii="Brandon Grotesque Regular" w:hAnsi="Brandon Grotesque Regular"/>
        </w:rPr>
        <w:t xml:space="preserve"> — </w:t>
      </w:r>
      <w:r w:rsidR="00803B65">
        <w:rPr>
          <w:rFonts w:ascii="Brandon Grotesque Regular" w:hAnsi="Brandon Grotesque Regular"/>
        </w:rPr>
        <w:t>and that is not counting Justice Neil Gorsuch</w:t>
      </w:r>
      <w:r w:rsidR="00432377">
        <w:rPr>
          <w:rFonts w:ascii="Brandon Grotesque Regular" w:hAnsi="Brandon Grotesque Regular"/>
        </w:rPr>
        <w:t>,</w:t>
      </w:r>
      <w:r w:rsidR="00803B65">
        <w:rPr>
          <w:rFonts w:ascii="Brandon Grotesque Regular" w:hAnsi="Brandon Grotesque Regular"/>
        </w:rPr>
        <w:t xml:space="preserve"> who was raised </w:t>
      </w:r>
      <w:r w:rsidR="00521F5D">
        <w:rPr>
          <w:rFonts w:ascii="Brandon Grotesque Regular" w:hAnsi="Brandon Grotesque Regular"/>
        </w:rPr>
        <w:t xml:space="preserve">in the Roman Catholic faith </w:t>
      </w:r>
      <w:r w:rsidR="00DC5865">
        <w:rPr>
          <w:rFonts w:ascii="Brandon Grotesque Regular" w:hAnsi="Brandon Grotesque Regular"/>
        </w:rPr>
        <w:t>but</w:t>
      </w:r>
      <w:r w:rsidR="00803B65">
        <w:rPr>
          <w:rFonts w:ascii="Brandon Grotesque Regular" w:hAnsi="Brandon Grotesque Regular"/>
        </w:rPr>
        <w:t xml:space="preserve"> now attends an Episc</w:t>
      </w:r>
      <w:r w:rsidR="00C5639C">
        <w:rPr>
          <w:rFonts w:ascii="Brandon Grotesque Regular" w:hAnsi="Brandon Grotesque Regular"/>
        </w:rPr>
        <w:t xml:space="preserve">opalian </w:t>
      </w:r>
      <w:r w:rsidR="005A0F57">
        <w:rPr>
          <w:rFonts w:ascii="Brandon Grotesque Regular" w:hAnsi="Brandon Grotesque Regular"/>
        </w:rPr>
        <w:t>c</w:t>
      </w:r>
      <w:r w:rsidR="00C5639C">
        <w:rPr>
          <w:rFonts w:ascii="Brandon Grotesque Regular" w:hAnsi="Brandon Grotesque Regular"/>
        </w:rPr>
        <w:t>hurch</w:t>
      </w:r>
      <w:r w:rsidR="00DC5865">
        <w:rPr>
          <w:rFonts w:ascii="Brandon Grotesque Regular" w:hAnsi="Brandon Grotesque Regular"/>
        </w:rPr>
        <w:t xml:space="preserve">. </w:t>
      </w:r>
    </w:p>
    <w:p w14:paraId="591B60C4" w14:textId="3A0E5703" w:rsidR="002C1568" w:rsidRDefault="002C1568" w:rsidP="00DB1D4E">
      <w:pPr>
        <w:spacing w:before="240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A </w:t>
      </w:r>
      <w:r w:rsidR="0069339B">
        <w:rPr>
          <w:rFonts w:ascii="Brandon Grotesque Regular" w:hAnsi="Brandon Grotesque Regular"/>
        </w:rPr>
        <w:t xml:space="preserve">Catholic supermajority on the Supreme Court </w:t>
      </w:r>
      <w:r w:rsidR="0096379A">
        <w:rPr>
          <w:rFonts w:ascii="Brandon Grotesque Regular" w:hAnsi="Brandon Grotesque Regular"/>
        </w:rPr>
        <w:t xml:space="preserve">would have shocked most Americans living </w:t>
      </w:r>
      <w:r w:rsidR="00614EB4">
        <w:rPr>
          <w:rFonts w:ascii="Brandon Grotesque Regular" w:hAnsi="Brandon Grotesque Regular"/>
        </w:rPr>
        <w:t xml:space="preserve">before the 1990s. The first Catholic Supreme Court </w:t>
      </w:r>
      <w:r w:rsidR="00812066">
        <w:rPr>
          <w:rFonts w:ascii="Brandon Grotesque Regular" w:hAnsi="Brandon Grotesque Regular"/>
        </w:rPr>
        <w:t>j</w:t>
      </w:r>
      <w:r w:rsidR="00614EB4">
        <w:rPr>
          <w:rFonts w:ascii="Brandon Grotesque Regular" w:hAnsi="Brandon Grotesque Regular"/>
        </w:rPr>
        <w:t xml:space="preserve">ustice, </w:t>
      </w:r>
      <w:r w:rsidR="00031020">
        <w:rPr>
          <w:rFonts w:ascii="Brandon Grotesque Regular" w:hAnsi="Brandon Grotesque Regular"/>
        </w:rPr>
        <w:t xml:space="preserve">Roger B. Taney, was appointed by President </w:t>
      </w:r>
      <w:r w:rsidR="00530E2A">
        <w:rPr>
          <w:rFonts w:ascii="Brandon Grotesque Regular" w:hAnsi="Brandon Grotesque Regular"/>
        </w:rPr>
        <w:t xml:space="preserve">Andrew </w:t>
      </w:r>
      <w:r w:rsidR="00031020">
        <w:rPr>
          <w:rFonts w:ascii="Brandon Grotesque Regular" w:hAnsi="Brandon Grotesque Regular"/>
        </w:rPr>
        <w:t>Jackson in 18</w:t>
      </w:r>
      <w:r w:rsidR="009224F1">
        <w:rPr>
          <w:rFonts w:ascii="Brandon Grotesque Regular" w:hAnsi="Brandon Grotesque Regular"/>
        </w:rPr>
        <w:t>36</w:t>
      </w:r>
      <w:r w:rsidR="00B13C35">
        <w:rPr>
          <w:rFonts w:ascii="Brandon Grotesque Regular" w:hAnsi="Brandon Grotesque Regular"/>
        </w:rPr>
        <w:t>,</w:t>
      </w:r>
      <w:r w:rsidR="009224F1">
        <w:rPr>
          <w:rFonts w:ascii="Brandon Grotesque Regular" w:hAnsi="Brandon Grotesque Regular"/>
        </w:rPr>
        <w:t xml:space="preserve"> </w:t>
      </w:r>
      <w:r w:rsidR="00075472">
        <w:rPr>
          <w:rFonts w:ascii="Brandon Grotesque Regular" w:hAnsi="Brandon Grotesque Regular"/>
        </w:rPr>
        <w:t>and the court would not see a second until Edward Douglass White</w:t>
      </w:r>
      <w:r w:rsidR="00263C2D">
        <w:rPr>
          <w:rFonts w:ascii="Brandon Grotesque Regular" w:hAnsi="Brandon Grotesque Regular"/>
        </w:rPr>
        <w:t xml:space="preserve"> 58 years later. </w:t>
      </w:r>
      <w:r w:rsidR="007F5A11">
        <w:rPr>
          <w:rFonts w:ascii="Brandon Grotesque Regular" w:hAnsi="Brandon Grotesque Regular"/>
        </w:rPr>
        <w:t>For most of the 20</w:t>
      </w:r>
      <w:r w:rsidR="007F5A11" w:rsidRPr="007F5A11">
        <w:rPr>
          <w:rFonts w:ascii="Brandon Grotesque Regular" w:hAnsi="Brandon Grotesque Regular"/>
          <w:vertAlign w:val="superscript"/>
        </w:rPr>
        <w:t>th</w:t>
      </w:r>
      <w:r w:rsidR="007F5A11">
        <w:rPr>
          <w:rFonts w:ascii="Brandon Grotesque Regular" w:hAnsi="Brandon Grotesque Regular"/>
        </w:rPr>
        <w:t xml:space="preserve"> </w:t>
      </w:r>
      <w:r w:rsidR="00A53902">
        <w:rPr>
          <w:rFonts w:ascii="Brandon Grotesque Regular" w:hAnsi="Brandon Grotesque Regular"/>
        </w:rPr>
        <w:t>c</w:t>
      </w:r>
      <w:r w:rsidR="007F5A11">
        <w:rPr>
          <w:rFonts w:ascii="Brandon Grotesque Regular" w:hAnsi="Brandon Grotesque Regular"/>
        </w:rPr>
        <w:t xml:space="preserve">entury, </w:t>
      </w:r>
      <w:r w:rsidR="002B2226">
        <w:rPr>
          <w:rFonts w:ascii="Brandon Grotesque Regular" w:hAnsi="Brandon Grotesque Regular"/>
        </w:rPr>
        <w:t xml:space="preserve">only </w:t>
      </w:r>
      <w:r w:rsidR="002626BE">
        <w:rPr>
          <w:rFonts w:ascii="Brandon Grotesque Regular" w:hAnsi="Brandon Grotesque Regular"/>
        </w:rPr>
        <w:t xml:space="preserve">one Catholic </w:t>
      </w:r>
      <w:r w:rsidR="00A53902">
        <w:rPr>
          <w:rFonts w:ascii="Brandon Grotesque Regular" w:hAnsi="Brandon Grotesque Regular"/>
        </w:rPr>
        <w:t>j</w:t>
      </w:r>
      <w:r w:rsidR="002626BE">
        <w:rPr>
          <w:rFonts w:ascii="Brandon Grotesque Regular" w:hAnsi="Brandon Grotesque Regular"/>
        </w:rPr>
        <w:t>ustice served at a time</w:t>
      </w:r>
      <w:r w:rsidR="00C545DE">
        <w:rPr>
          <w:rFonts w:ascii="Brandon Grotesque Regular" w:hAnsi="Brandon Grotesque Regular"/>
        </w:rPr>
        <w:t>,</w:t>
      </w:r>
      <w:r w:rsidR="00611672">
        <w:rPr>
          <w:rFonts w:ascii="Brandon Grotesque Regular" w:hAnsi="Brandon Grotesque Regular"/>
        </w:rPr>
        <w:t xml:space="preserve"> fostering the</w:t>
      </w:r>
      <w:r w:rsidR="006502D7">
        <w:rPr>
          <w:rFonts w:ascii="Brandon Grotesque Regular" w:hAnsi="Brandon Grotesque Regular"/>
        </w:rPr>
        <w:t xml:space="preserve"> unwritten </w:t>
      </w:r>
      <w:r w:rsidR="008F1300">
        <w:rPr>
          <w:rFonts w:ascii="Brandon Grotesque Regular" w:hAnsi="Brandon Grotesque Regular"/>
        </w:rPr>
        <w:t xml:space="preserve">and </w:t>
      </w:r>
      <w:r w:rsidR="008445C2">
        <w:rPr>
          <w:rFonts w:ascii="Brandon Grotesque Regular" w:hAnsi="Brandon Grotesque Regular"/>
        </w:rPr>
        <w:t>inconsistently applied</w:t>
      </w:r>
      <w:r w:rsidR="008F1300">
        <w:rPr>
          <w:rFonts w:ascii="Brandon Grotesque Regular" w:hAnsi="Brandon Grotesque Regular"/>
        </w:rPr>
        <w:t xml:space="preserve"> rule of a “Catholic seat” </w:t>
      </w:r>
      <w:r w:rsidR="0000054B">
        <w:rPr>
          <w:rFonts w:ascii="Brandon Grotesque Regular" w:hAnsi="Brandon Grotesque Regular"/>
        </w:rPr>
        <w:t>on the court</w:t>
      </w:r>
      <w:r w:rsidR="00F714D3">
        <w:rPr>
          <w:rFonts w:ascii="Brandon Grotesque Regular" w:hAnsi="Brandon Grotesque Regular"/>
        </w:rPr>
        <w:t xml:space="preserve">. </w:t>
      </w:r>
      <w:r w:rsidR="00521F5D">
        <w:rPr>
          <w:rFonts w:ascii="Brandon Grotesque Regular" w:hAnsi="Brandon Grotesque Regular"/>
        </w:rPr>
        <w:t>William J. Brennan Jr. was the court’s sole Catholic justice for 31 years when, in 1986, j</w:t>
      </w:r>
      <w:r w:rsidR="00CC4FD1">
        <w:rPr>
          <w:rFonts w:ascii="Brandon Grotesque Regular" w:hAnsi="Brandon Grotesque Regular"/>
        </w:rPr>
        <w:t xml:space="preserve">ustice Antonin Scalia’s appointment </w:t>
      </w:r>
      <w:r w:rsidR="00284A64">
        <w:rPr>
          <w:rFonts w:ascii="Brandon Grotesque Regular" w:hAnsi="Brandon Grotesque Regular"/>
        </w:rPr>
        <w:t xml:space="preserve">was the first time </w:t>
      </w:r>
      <w:r w:rsidR="000E604A">
        <w:rPr>
          <w:rFonts w:ascii="Brandon Grotesque Regular" w:hAnsi="Brandon Grotesque Regular"/>
        </w:rPr>
        <w:t>since 1925</w:t>
      </w:r>
      <w:r w:rsidR="00284A64">
        <w:rPr>
          <w:rFonts w:ascii="Brandon Grotesque Regular" w:hAnsi="Brandon Grotesque Regular"/>
        </w:rPr>
        <w:t xml:space="preserve"> </w:t>
      </w:r>
      <w:r w:rsidR="0018657B">
        <w:rPr>
          <w:rFonts w:ascii="Brandon Grotesque Regular" w:hAnsi="Brandon Grotesque Regular"/>
        </w:rPr>
        <w:t>that more than one Catholic served on the bench</w:t>
      </w:r>
      <w:r w:rsidR="00197DCD">
        <w:rPr>
          <w:rFonts w:ascii="Brandon Grotesque Regular" w:hAnsi="Brandon Grotesque Regular"/>
        </w:rPr>
        <w:t xml:space="preserve"> and mark</w:t>
      </w:r>
      <w:r w:rsidR="00BF3694">
        <w:rPr>
          <w:rFonts w:ascii="Brandon Grotesque Regular" w:hAnsi="Brandon Grotesque Regular"/>
        </w:rPr>
        <w:t>ed</w:t>
      </w:r>
      <w:r w:rsidR="00197DCD">
        <w:rPr>
          <w:rFonts w:ascii="Brandon Grotesque Regular" w:hAnsi="Brandon Grotesque Regular"/>
        </w:rPr>
        <w:t xml:space="preserve"> the beginning of a dramatic increase in Catholic representation among the justices. </w:t>
      </w:r>
      <w:r w:rsidR="001743EE">
        <w:rPr>
          <w:rFonts w:ascii="Brandon Grotesque Regular" w:hAnsi="Brandon Grotesque Regular"/>
        </w:rPr>
        <w:t>Beginning with</w:t>
      </w:r>
      <w:r w:rsidR="00F66E95">
        <w:rPr>
          <w:rFonts w:ascii="Brandon Grotesque Regular" w:hAnsi="Brandon Grotesque Regular"/>
        </w:rPr>
        <w:t xml:space="preserve"> Scalia’s </w:t>
      </w:r>
      <w:r w:rsidR="001743EE">
        <w:rPr>
          <w:rFonts w:ascii="Brandon Grotesque Regular" w:hAnsi="Brandon Grotesque Regular"/>
        </w:rPr>
        <w:t>nomination</w:t>
      </w:r>
      <w:r w:rsidR="00F66E95">
        <w:rPr>
          <w:rFonts w:ascii="Brandon Grotesque Regular" w:hAnsi="Brandon Grotesque Regular"/>
        </w:rPr>
        <w:t>,</w:t>
      </w:r>
      <w:r w:rsidR="00EE45EE">
        <w:rPr>
          <w:rFonts w:ascii="Brandon Grotesque Regular" w:hAnsi="Brandon Grotesque Regular"/>
        </w:rPr>
        <w:t xml:space="preserve"> </w:t>
      </w:r>
      <w:r w:rsidR="000858D4">
        <w:rPr>
          <w:rFonts w:ascii="Brandon Grotesque Regular" w:hAnsi="Brandon Grotesque Regular"/>
        </w:rPr>
        <w:t>eight</w:t>
      </w:r>
      <w:r w:rsidR="00EE45EE">
        <w:rPr>
          <w:rFonts w:ascii="Brandon Grotesque Regular" w:hAnsi="Brandon Grotesque Regular"/>
        </w:rPr>
        <w:t xml:space="preserve"> of the last 16 </w:t>
      </w:r>
      <w:r w:rsidR="005C4FFD">
        <w:rPr>
          <w:rFonts w:ascii="Brandon Grotesque Regular" w:hAnsi="Brandon Grotesque Regular"/>
        </w:rPr>
        <w:t xml:space="preserve">presidential </w:t>
      </w:r>
      <w:r w:rsidR="00EE45EE">
        <w:rPr>
          <w:rFonts w:ascii="Brandon Grotesque Regular" w:hAnsi="Brandon Grotesque Regular"/>
        </w:rPr>
        <w:t xml:space="preserve">nominees to the </w:t>
      </w:r>
      <w:r w:rsidR="005C4FFD">
        <w:rPr>
          <w:rFonts w:ascii="Brandon Grotesque Regular" w:hAnsi="Brandon Grotesque Regular"/>
        </w:rPr>
        <w:t>Supreme Court</w:t>
      </w:r>
      <w:r w:rsidR="00EE45EE">
        <w:rPr>
          <w:rFonts w:ascii="Brandon Grotesque Regular" w:hAnsi="Brandon Grotesque Regular"/>
        </w:rPr>
        <w:t xml:space="preserve"> have been Catholic</w:t>
      </w:r>
      <w:r w:rsidR="00F929C5">
        <w:rPr>
          <w:rFonts w:ascii="Brandon Grotesque Regular" w:hAnsi="Brandon Grotesque Regular"/>
        </w:rPr>
        <w:t>,</w:t>
      </w:r>
      <w:r w:rsidR="005C4FFD">
        <w:rPr>
          <w:rFonts w:ascii="Brandon Grotesque Regular" w:hAnsi="Brandon Grotesque Regular"/>
        </w:rPr>
        <w:t xml:space="preserve"> creating</w:t>
      </w:r>
      <w:r w:rsidR="00F66E95">
        <w:rPr>
          <w:rFonts w:ascii="Brandon Grotesque Regular" w:hAnsi="Brandon Grotesque Regular"/>
        </w:rPr>
        <w:t xml:space="preserve"> </w:t>
      </w:r>
      <w:r w:rsidR="00E73141">
        <w:rPr>
          <w:rFonts w:ascii="Brandon Grotesque Regular" w:hAnsi="Brandon Grotesque Regular"/>
        </w:rPr>
        <w:t xml:space="preserve">a steady stream of Catholic jurists </w:t>
      </w:r>
      <w:r w:rsidR="00766999">
        <w:rPr>
          <w:rFonts w:ascii="Brandon Grotesque Regular" w:hAnsi="Brandon Grotesque Regular"/>
        </w:rPr>
        <w:t>appointed</w:t>
      </w:r>
      <w:r w:rsidR="00F929C5">
        <w:rPr>
          <w:rFonts w:ascii="Brandon Grotesque Regular" w:hAnsi="Brandon Grotesque Regular"/>
        </w:rPr>
        <w:t>,</w:t>
      </w:r>
      <w:r w:rsidR="00766999">
        <w:rPr>
          <w:rFonts w:ascii="Brandon Grotesque Regular" w:hAnsi="Brandon Grotesque Regular"/>
        </w:rPr>
        <w:t xml:space="preserve"> including </w:t>
      </w:r>
      <w:r w:rsidR="005425BE">
        <w:rPr>
          <w:rFonts w:ascii="Brandon Grotesque Regular" w:hAnsi="Brandon Grotesque Regular"/>
        </w:rPr>
        <w:t>Anthony Kennedy</w:t>
      </w:r>
      <w:r w:rsidR="006002BB">
        <w:rPr>
          <w:rFonts w:ascii="Brandon Grotesque Regular" w:hAnsi="Brandon Grotesque Regular"/>
        </w:rPr>
        <w:t xml:space="preserve"> in 1988, Clarence Thomas in 1991, John Roberts in 2005</w:t>
      </w:r>
      <w:r w:rsidR="002149C7">
        <w:rPr>
          <w:rFonts w:ascii="Brandon Grotesque Regular" w:hAnsi="Brandon Grotesque Regular"/>
        </w:rPr>
        <w:t xml:space="preserve">, Samuel Alito in 2006, </w:t>
      </w:r>
      <w:r w:rsidR="00683720">
        <w:rPr>
          <w:rFonts w:ascii="Brandon Grotesque Regular" w:hAnsi="Brandon Grotesque Regular"/>
        </w:rPr>
        <w:t xml:space="preserve">Sonia Sotomayor in 2009, Brett Kavanaugh </w:t>
      </w:r>
      <w:r w:rsidR="00AD5FFC">
        <w:rPr>
          <w:rFonts w:ascii="Brandon Grotesque Regular" w:hAnsi="Brandon Grotesque Regular"/>
        </w:rPr>
        <w:t xml:space="preserve">in 2018 and, of course, Amy Coney Barrett </w:t>
      </w:r>
      <w:r w:rsidR="00F04B14">
        <w:rPr>
          <w:rFonts w:ascii="Brandon Grotesque Regular" w:hAnsi="Brandon Grotesque Regular"/>
        </w:rPr>
        <w:t>this</w:t>
      </w:r>
      <w:r w:rsidR="00AD5FFC">
        <w:rPr>
          <w:rFonts w:ascii="Brandon Grotesque Regular" w:hAnsi="Brandon Grotesque Regular"/>
        </w:rPr>
        <w:t xml:space="preserve"> week. </w:t>
      </w:r>
      <w:r w:rsidR="002B79FD">
        <w:rPr>
          <w:rFonts w:ascii="Brandon Grotesque Regular" w:hAnsi="Brandon Grotesque Regular"/>
        </w:rPr>
        <w:t xml:space="preserve">Put another </w:t>
      </w:r>
      <w:r w:rsidR="00F46098">
        <w:rPr>
          <w:rFonts w:ascii="Brandon Grotesque Regular" w:hAnsi="Brandon Grotesque Regular"/>
        </w:rPr>
        <w:t>way, of the 1</w:t>
      </w:r>
      <w:r w:rsidR="006A1015">
        <w:rPr>
          <w:rFonts w:ascii="Brandon Grotesque Regular" w:hAnsi="Brandon Grotesque Regular"/>
        </w:rPr>
        <w:t>3</w:t>
      </w:r>
      <w:r w:rsidR="00F46098">
        <w:rPr>
          <w:rFonts w:ascii="Brandon Grotesque Regular" w:hAnsi="Brandon Grotesque Regular"/>
        </w:rPr>
        <w:t xml:space="preserve"> Catholics to </w:t>
      </w:r>
      <w:r w:rsidR="00136390">
        <w:rPr>
          <w:rFonts w:ascii="Brandon Grotesque Regular" w:hAnsi="Brandon Grotesque Regular"/>
        </w:rPr>
        <w:t>sit</w:t>
      </w:r>
      <w:r w:rsidR="00F46098">
        <w:rPr>
          <w:rFonts w:ascii="Brandon Grotesque Regular" w:hAnsi="Brandon Grotesque Regular"/>
        </w:rPr>
        <w:t xml:space="preserve"> on the Supreme Court,</w:t>
      </w:r>
      <w:r w:rsidR="006E6B61">
        <w:rPr>
          <w:rFonts w:ascii="Brandon Grotesque Regular" w:hAnsi="Brandon Grotesque Regular"/>
        </w:rPr>
        <w:t xml:space="preserve"> </w:t>
      </w:r>
      <w:r w:rsidR="00F929C5">
        <w:rPr>
          <w:rFonts w:ascii="Brandon Grotesque Regular" w:hAnsi="Brandon Grotesque Regular"/>
        </w:rPr>
        <w:t xml:space="preserve">eight </w:t>
      </w:r>
      <w:r w:rsidR="004A28BD">
        <w:rPr>
          <w:rFonts w:ascii="Brandon Grotesque Regular" w:hAnsi="Brandon Grotesque Regular"/>
        </w:rPr>
        <w:t xml:space="preserve">were appointed in the </w:t>
      </w:r>
      <w:r w:rsidR="00F929C5">
        <w:rPr>
          <w:rFonts w:ascii="Brandon Grotesque Regular" w:hAnsi="Brandon Grotesque Regular"/>
        </w:rPr>
        <w:t>p</w:t>
      </w:r>
      <w:r w:rsidR="004A28BD">
        <w:rPr>
          <w:rFonts w:ascii="Brandon Grotesque Regular" w:hAnsi="Brandon Grotesque Regular"/>
        </w:rPr>
        <w:t>ast 3</w:t>
      </w:r>
      <w:r w:rsidR="00F12825">
        <w:rPr>
          <w:rFonts w:ascii="Brandon Grotesque Regular" w:hAnsi="Brandon Grotesque Regular"/>
        </w:rPr>
        <w:t>4 years</w:t>
      </w:r>
      <w:r w:rsidR="00F929C5">
        <w:rPr>
          <w:rFonts w:ascii="Brandon Grotesque Regular" w:hAnsi="Brandon Grotesque Regular"/>
        </w:rPr>
        <w:t>,</w:t>
      </w:r>
      <w:r w:rsidR="00F12825">
        <w:rPr>
          <w:rFonts w:ascii="Brandon Grotesque Regular" w:hAnsi="Brandon Grotesque Regular"/>
        </w:rPr>
        <w:t xml:space="preserve"> </w:t>
      </w:r>
      <w:r w:rsidR="005F28E3">
        <w:rPr>
          <w:rFonts w:ascii="Brandon Grotesque Regular" w:hAnsi="Brandon Grotesque Regular"/>
        </w:rPr>
        <w:t xml:space="preserve">with </w:t>
      </w:r>
      <w:r w:rsidR="00F929C5">
        <w:rPr>
          <w:rFonts w:ascii="Brandon Grotesque Regular" w:hAnsi="Brandon Grotesque Regular"/>
        </w:rPr>
        <w:t xml:space="preserve">six </w:t>
      </w:r>
      <w:r w:rsidR="005F28E3">
        <w:rPr>
          <w:rFonts w:ascii="Brandon Grotesque Regular" w:hAnsi="Brandon Grotesque Regular"/>
        </w:rPr>
        <w:t xml:space="preserve">currently </w:t>
      </w:r>
      <w:r w:rsidR="00136390">
        <w:rPr>
          <w:rFonts w:ascii="Brandon Grotesque Regular" w:hAnsi="Brandon Grotesque Regular"/>
        </w:rPr>
        <w:t xml:space="preserve">serving. </w:t>
      </w:r>
    </w:p>
    <w:p w14:paraId="4BDECED8" w14:textId="3D8FDD4F" w:rsidR="00BD6302" w:rsidRDefault="008465A6" w:rsidP="00DB1D4E">
      <w:pPr>
        <w:spacing w:before="240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The Supreme Court’s </w:t>
      </w:r>
      <w:r w:rsidR="00F75035">
        <w:rPr>
          <w:rFonts w:ascii="Brandon Grotesque Regular" w:hAnsi="Brandon Grotesque Regular"/>
        </w:rPr>
        <w:t xml:space="preserve">Catholic </w:t>
      </w:r>
      <w:r>
        <w:rPr>
          <w:rFonts w:ascii="Brandon Grotesque Regular" w:hAnsi="Brandon Grotesque Regular"/>
        </w:rPr>
        <w:t xml:space="preserve">demographic shift </w:t>
      </w:r>
      <w:r w:rsidR="00F75035">
        <w:rPr>
          <w:rFonts w:ascii="Brandon Grotesque Regular" w:hAnsi="Brandon Grotesque Regular"/>
        </w:rPr>
        <w:t>has complex roots</w:t>
      </w:r>
      <w:r w:rsidR="009C7D59">
        <w:rPr>
          <w:rFonts w:ascii="Brandon Grotesque Regular" w:hAnsi="Brandon Grotesque Regular"/>
        </w:rPr>
        <w:t xml:space="preserve"> worth </w:t>
      </w:r>
      <w:r w:rsidR="00C30226">
        <w:rPr>
          <w:rFonts w:ascii="Brandon Grotesque Regular" w:hAnsi="Brandon Grotesque Regular"/>
        </w:rPr>
        <w:t xml:space="preserve">a deeper investigation than </w:t>
      </w:r>
      <w:r w:rsidR="00EE6223">
        <w:rPr>
          <w:rFonts w:ascii="Brandon Grotesque Regular" w:hAnsi="Brandon Grotesque Regular"/>
        </w:rPr>
        <w:t xml:space="preserve">provided by the scope of this article, however, in brief, </w:t>
      </w:r>
      <w:r w:rsidR="007C530E">
        <w:rPr>
          <w:rFonts w:ascii="Brandon Grotesque Regular" w:hAnsi="Brandon Grotesque Regular"/>
        </w:rPr>
        <w:t xml:space="preserve">two </w:t>
      </w:r>
      <w:r w:rsidR="006056C1">
        <w:rPr>
          <w:rFonts w:ascii="Brandon Grotesque Regular" w:hAnsi="Brandon Grotesque Regular"/>
        </w:rPr>
        <w:t xml:space="preserve">major factors have allowed </w:t>
      </w:r>
      <w:r w:rsidR="000E178C">
        <w:rPr>
          <w:rFonts w:ascii="Brandon Grotesque Regular" w:hAnsi="Brandon Grotesque Regular"/>
        </w:rPr>
        <w:t>Catholic</w:t>
      </w:r>
      <w:r w:rsidR="003F0EEC">
        <w:rPr>
          <w:rFonts w:ascii="Brandon Grotesque Regular" w:hAnsi="Brandon Grotesque Regular"/>
        </w:rPr>
        <w:t xml:space="preserve"> justice representation to far exceed </w:t>
      </w:r>
      <w:r w:rsidR="002B0A27">
        <w:rPr>
          <w:rFonts w:ascii="Brandon Grotesque Regular" w:hAnsi="Brandon Grotesque Regular"/>
        </w:rPr>
        <w:t>their</w:t>
      </w:r>
      <w:r w:rsidR="0054292B">
        <w:rPr>
          <w:rFonts w:ascii="Brandon Grotesque Regular" w:hAnsi="Brandon Grotesque Regular"/>
        </w:rPr>
        <w:t xml:space="preserve"> proportion of the American population</w:t>
      </w:r>
      <w:r w:rsidR="00D55BA6">
        <w:rPr>
          <w:rFonts w:ascii="Brandon Grotesque Regular" w:hAnsi="Brandon Grotesque Regular"/>
        </w:rPr>
        <w:t xml:space="preserve">. </w:t>
      </w:r>
      <w:r w:rsidR="009B6C32">
        <w:rPr>
          <w:rFonts w:ascii="Brandon Grotesque Regular" w:hAnsi="Brandon Grotesque Regular"/>
        </w:rPr>
        <w:t xml:space="preserve">First, </w:t>
      </w:r>
      <w:r w:rsidR="005E2065">
        <w:rPr>
          <w:rFonts w:ascii="Brandon Grotesque Regular" w:hAnsi="Brandon Grotesque Regular"/>
        </w:rPr>
        <w:t>a</w:t>
      </w:r>
      <w:r w:rsidR="00743B6F">
        <w:rPr>
          <w:rFonts w:ascii="Brandon Grotesque Regular" w:hAnsi="Brandon Grotesque Regular"/>
        </w:rPr>
        <w:t xml:space="preserve"> long tradition of American Catholics </w:t>
      </w:r>
      <w:r w:rsidR="003A7DFA">
        <w:rPr>
          <w:rFonts w:ascii="Brandon Grotesque Regular" w:hAnsi="Brandon Grotesque Regular"/>
        </w:rPr>
        <w:t>pursuing careers in law enforcement and broader legal profession</w:t>
      </w:r>
      <w:r w:rsidR="001341DC">
        <w:rPr>
          <w:rFonts w:ascii="Brandon Grotesque Regular" w:hAnsi="Brandon Grotesque Regular"/>
        </w:rPr>
        <w:t>s</w:t>
      </w:r>
      <w:r w:rsidR="006112A3">
        <w:rPr>
          <w:rFonts w:ascii="Brandon Grotesque Regular" w:hAnsi="Brandon Grotesque Regular"/>
        </w:rPr>
        <w:t xml:space="preserve"> </w:t>
      </w:r>
      <w:r w:rsidR="00701BD0">
        <w:rPr>
          <w:rFonts w:ascii="Brandon Grotesque Regular" w:hAnsi="Brandon Grotesque Regular"/>
        </w:rPr>
        <w:t>has</w:t>
      </w:r>
      <w:r w:rsidR="006112A3">
        <w:rPr>
          <w:rFonts w:ascii="Brandon Grotesque Regular" w:hAnsi="Brandon Grotesque Regular"/>
        </w:rPr>
        <w:t xml:space="preserve"> </w:t>
      </w:r>
      <w:r w:rsidR="00EB71C9">
        <w:rPr>
          <w:rFonts w:ascii="Brandon Grotesque Regular" w:hAnsi="Brandon Grotesque Regular"/>
        </w:rPr>
        <w:t>swollen the ranks of qualif</w:t>
      </w:r>
      <w:r w:rsidR="009A458F">
        <w:rPr>
          <w:rFonts w:ascii="Brandon Grotesque Regular" w:hAnsi="Brandon Grotesque Regular"/>
        </w:rPr>
        <w:t>ied</w:t>
      </w:r>
      <w:r w:rsidR="001341DC">
        <w:rPr>
          <w:rFonts w:ascii="Brandon Grotesque Regular" w:hAnsi="Brandon Grotesque Regular"/>
        </w:rPr>
        <w:t>, Catholic</w:t>
      </w:r>
      <w:r w:rsidR="009A458F">
        <w:rPr>
          <w:rFonts w:ascii="Brandon Grotesque Regular" w:hAnsi="Brandon Grotesque Regular"/>
        </w:rPr>
        <w:t xml:space="preserve"> jurists </w:t>
      </w:r>
      <w:r w:rsidR="00BE1245">
        <w:rPr>
          <w:rFonts w:ascii="Brandon Grotesque Regular" w:hAnsi="Brandon Grotesque Regular"/>
        </w:rPr>
        <w:t xml:space="preserve">available </w:t>
      </w:r>
      <w:r w:rsidR="001341DC">
        <w:rPr>
          <w:rFonts w:ascii="Brandon Grotesque Regular" w:hAnsi="Brandon Grotesque Regular"/>
        </w:rPr>
        <w:t>to be confirmed to the court.</w:t>
      </w:r>
      <w:r w:rsidR="002277CD">
        <w:rPr>
          <w:rFonts w:ascii="Brandon Grotesque Regular" w:hAnsi="Brandon Grotesque Regular"/>
        </w:rPr>
        <w:t xml:space="preserve"> </w:t>
      </w:r>
      <w:r w:rsidR="00227EAB">
        <w:rPr>
          <w:rFonts w:ascii="Brandon Grotesque Regular" w:hAnsi="Brandon Grotesque Regular"/>
        </w:rPr>
        <w:t xml:space="preserve">For many </w:t>
      </w:r>
      <w:r w:rsidR="008C254A">
        <w:rPr>
          <w:rFonts w:ascii="Brandon Grotesque Regular" w:hAnsi="Brandon Grotesque Regular"/>
        </w:rPr>
        <w:t>20</w:t>
      </w:r>
      <w:r w:rsidR="008C254A" w:rsidRPr="008C254A">
        <w:rPr>
          <w:rFonts w:ascii="Brandon Grotesque Regular" w:hAnsi="Brandon Grotesque Regular"/>
          <w:vertAlign w:val="superscript"/>
        </w:rPr>
        <w:t>th</w:t>
      </w:r>
      <w:r w:rsidR="00242595">
        <w:rPr>
          <w:rFonts w:ascii="Brandon Grotesque Regular" w:hAnsi="Brandon Grotesque Regular"/>
        </w:rPr>
        <w:t>-c</w:t>
      </w:r>
      <w:r w:rsidR="008C254A">
        <w:rPr>
          <w:rFonts w:ascii="Brandon Grotesque Regular" w:hAnsi="Brandon Grotesque Regular"/>
        </w:rPr>
        <w:t>entury Catholics</w:t>
      </w:r>
      <w:r w:rsidR="00FC2B9D">
        <w:rPr>
          <w:rFonts w:ascii="Brandon Grotesque Regular" w:hAnsi="Brandon Grotesque Regular"/>
        </w:rPr>
        <w:t>,</w:t>
      </w:r>
      <w:r w:rsidR="00D7562B">
        <w:rPr>
          <w:rFonts w:ascii="Brandon Grotesque Regular" w:hAnsi="Brandon Grotesque Regular"/>
        </w:rPr>
        <w:t xml:space="preserve"> a</w:t>
      </w:r>
      <w:r w:rsidR="00FC2B9D">
        <w:rPr>
          <w:rFonts w:ascii="Brandon Grotesque Regular" w:hAnsi="Brandon Grotesque Regular"/>
        </w:rPr>
        <w:t xml:space="preserve"> law </w:t>
      </w:r>
      <w:r w:rsidR="00D7562B">
        <w:rPr>
          <w:rFonts w:ascii="Brandon Grotesque Regular" w:hAnsi="Brandon Grotesque Regular"/>
        </w:rPr>
        <w:t>degree</w:t>
      </w:r>
      <w:r w:rsidR="00FC2B9D">
        <w:rPr>
          <w:rFonts w:ascii="Brandon Grotesque Regular" w:hAnsi="Brandon Grotesque Regular"/>
        </w:rPr>
        <w:t xml:space="preserve"> served as</w:t>
      </w:r>
      <w:r w:rsidR="00D7562B">
        <w:rPr>
          <w:rFonts w:ascii="Brandon Grotesque Regular" w:hAnsi="Brandon Grotesque Regular"/>
        </w:rPr>
        <w:t xml:space="preserve"> a</w:t>
      </w:r>
      <w:r w:rsidR="009B1C59">
        <w:rPr>
          <w:rFonts w:ascii="Brandon Grotesque Regular" w:hAnsi="Brandon Grotesque Regular"/>
        </w:rPr>
        <w:t xml:space="preserve"> reliable path to economic security</w:t>
      </w:r>
      <w:r w:rsidR="0082213D">
        <w:rPr>
          <w:rFonts w:ascii="Brandon Grotesque Regular" w:hAnsi="Brandon Grotesque Regular"/>
        </w:rPr>
        <w:t xml:space="preserve"> while </w:t>
      </w:r>
      <w:r w:rsidR="00D7562B">
        <w:rPr>
          <w:rFonts w:ascii="Brandon Grotesque Regular" w:hAnsi="Brandon Grotesque Regular"/>
        </w:rPr>
        <w:t xml:space="preserve">simultaneously helping </w:t>
      </w:r>
      <w:r w:rsidR="00CB0341">
        <w:rPr>
          <w:rFonts w:ascii="Brandon Grotesque Regular" w:hAnsi="Brandon Grotesque Regular"/>
        </w:rPr>
        <w:t xml:space="preserve">protect the Catholic community against </w:t>
      </w:r>
      <w:r w:rsidR="007660AD">
        <w:rPr>
          <w:rFonts w:ascii="Brandon Grotesque Regular" w:hAnsi="Brandon Grotesque Regular"/>
        </w:rPr>
        <w:t xml:space="preserve">the effects of </w:t>
      </w:r>
      <w:r w:rsidR="001E597C">
        <w:rPr>
          <w:rFonts w:ascii="Brandon Grotesque Regular" w:hAnsi="Brandon Grotesque Regular"/>
        </w:rPr>
        <w:t xml:space="preserve">prejudice and religious </w:t>
      </w:r>
      <w:r w:rsidR="00B025A5">
        <w:rPr>
          <w:rFonts w:ascii="Brandon Grotesque Regular" w:hAnsi="Brandon Grotesque Regular"/>
        </w:rPr>
        <w:t>discrimination. Second,</w:t>
      </w:r>
      <w:r w:rsidR="0003243C" w:rsidRPr="0003243C">
        <w:rPr>
          <w:rFonts w:ascii="Brandon Grotesque Regular" w:hAnsi="Brandon Grotesque Regular"/>
        </w:rPr>
        <w:t xml:space="preserve"> </w:t>
      </w:r>
      <w:r w:rsidR="0003243C">
        <w:rPr>
          <w:rFonts w:ascii="Brandon Grotesque Regular" w:hAnsi="Brandon Grotesque Regular"/>
        </w:rPr>
        <w:t>beginning in the 1970s</w:t>
      </w:r>
      <w:r w:rsidR="008E3D50">
        <w:rPr>
          <w:rFonts w:ascii="Brandon Grotesque Regular" w:hAnsi="Brandon Grotesque Regular"/>
        </w:rPr>
        <w:t>,</w:t>
      </w:r>
      <w:r w:rsidR="00B025A5">
        <w:rPr>
          <w:rFonts w:ascii="Brandon Grotesque Regular" w:hAnsi="Brandon Grotesque Regular"/>
        </w:rPr>
        <w:t xml:space="preserve"> the rise of the “Religious Right” as an influential </w:t>
      </w:r>
      <w:r w:rsidR="00C32360">
        <w:rPr>
          <w:rFonts w:ascii="Brandon Grotesque Regular" w:hAnsi="Brandon Grotesque Regular"/>
        </w:rPr>
        <w:t xml:space="preserve">bloc in </w:t>
      </w:r>
      <w:r w:rsidR="004D1093">
        <w:rPr>
          <w:rFonts w:ascii="Brandon Grotesque Regular" w:hAnsi="Brandon Grotesque Regular"/>
        </w:rPr>
        <w:t>American</w:t>
      </w:r>
      <w:r w:rsidR="00C32360">
        <w:rPr>
          <w:rFonts w:ascii="Brandon Grotesque Regular" w:hAnsi="Brandon Grotesque Regular"/>
        </w:rPr>
        <w:t xml:space="preserve"> </w:t>
      </w:r>
      <w:r w:rsidR="004F2F68">
        <w:rPr>
          <w:rFonts w:ascii="Brandon Grotesque Regular" w:hAnsi="Brandon Grotesque Regular"/>
        </w:rPr>
        <w:t xml:space="preserve">politics </w:t>
      </w:r>
      <w:r w:rsidR="008E3D50">
        <w:rPr>
          <w:rFonts w:ascii="Brandon Grotesque Regular" w:hAnsi="Brandon Grotesque Regular"/>
        </w:rPr>
        <w:t>has</w:t>
      </w:r>
      <w:r w:rsidR="00242EBE">
        <w:rPr>
          <w:rFonts w:ascii="Brandon Grotesque Regular" w:hAnsi="Brandon Grotesque Regular"/>
        </w:rPr>
        <w:t xml:space="preserve"> provided Republican politicians with motivation and support</w:t>
      </w:r>
      <w:r w:rsidR="0081591F">
        <w:rPr>
          <w:rFonts w:ascii="Brandon Grotesque Regular" w:hAnsi="Brandon Grotesque Regular"/>
        </w:rPr>
        <w:t xml:space="preserve"> from their constituents to nominate </w:t>
      </w:r>
      <w:r w:rsidR="00740D90">
        <w:rPr>
          <w:rFonts w:ascii="Brandon Grotesque Regular" w:hAnsi="Brandon Grotesque Regular"/>
        </w:rPr>
        <w:t xml:space="preserve">justices that </w:t>
      </w:r>
      <w:r w:rsidR="000C0644">
        <w:rPr>
          <w:rFonts w:ascii="Brandon Grotesque Regular" w:hAnsi="Brandon Grotesque Regular"/>
        </w:rPr>
        <w:t>align with</w:t>
      </w:r>
      <w:r w:rsidR="004D1093">
        <w:rPr>
          <w:rFonts w:ascii="Brandon Grotesque Regular" w:hAnsi="Brandon Grotesque Regular"/>
        </w:rPr>
        <w:t xml:space="preserve"> the</w:t>
      </w:r>
      <w:r w:rsidR="000C0644">
        <w:rPr>
          <w:rFonts w:ascii="Brandon Grotesque Regular" w:hAnsi="Brandon Grotesque Regular"/>
        </w:rPr>
        <w:t xml:space="preserve"> </w:t>
      </w:r>
      <w:r w:rsidR="00A34C38">
        <w:rPr>
          <w:rFonts w:ascii="Brandon Grotesque Regular" w:hAnsi="Brandon Grotesque Regular"/>
        </w:rPr>
        <w:t>ideolog</w:t>
      </w:r>
      <w:r w:rsidR="004D1093">
        <w:rPr>
          <w:rFonts w:ascii="Brandon Grotesque Regular" w:hAnsi="Brandon Grotesque Regular"/>
        </w:rPr>
        <w:t>ies</w:t>
      </w:r>
      <w:r w:rsidR="00A34C38">
        <w:rPr>
          <w:rFonts w:ascii="Brandon Grotesque Regular" w:hAnsi="Brandon Grotesque Regular"/>
        </w:rPr>
        <w:t xml:space="preserve"> and priorities of </w:t>
      </w:r>
      <w:r w:rsidR="004D1093">
        <w:rPr>
          <w:rFonts w:ascii="Brandon Grotesque Regular" w:hAnsi="Brandon Grotesque Regular"/>
        </w:rPr>
        <w:t xml:space="preserve">religious conservatives. </w:t>
      </w:r>
      <w:r w:rsidR="00387DAA">
        <w:rPr>
          <w:rFonts w:ascii="Brandon Grotesque Regular" w:hAnsi="Brandon Grotesque Regular"/>
        </w:rPr>
        <w:t xml:space="preserve">Of course, </w:t>
      </w:r>
      <w:r w:rsidR="00FE439D">
        <w:rPr>
          <w:rFonts w:ascii="Brandon Grotesque Regular" w:hAnsi="Brandon Grotesque Regular"/>
        </w:rPr>
        <w:t xml:space="preserve">being one of the </w:t>
      </w:r>
      <w:hyperlink r:id="rId8" w:history="1">
        <w:r w:rsidR="00FE439D" w:rsidRPr="003D4650">
          <w:rPr>
            <w:rStyle w:val="Hyperlink"/>
            <w:rFonts w:ascii="Brandon Grotesque Regular" w:hAnsi="Brandon Grotesque Regular"/>
          </w:rPr>
          <w:t>most diverse religious traditions in America</w:t>
        </w:r>
      </w:hyperlink>
      <w:r w:rsidR="00FE439D">
        <w:rPr>
          <w:rFonts w:ascii="Brandon Grotesque Regular" w:hAnsi="Brandon Grotesque Regular"/>
        </w:rPr>
        <w:t xml:space="preserve">, </w:t>
      </w:r>
      <w:r w:rsidR="00387DAA">
        <w:rPr>
          <w:rFonts w:ascii="Brandon Grotesque Regular" w:hAnsi="Brandon Grotesque Regular"/>
        </w:rPr>
        <w:t xml:space="preserve">Catholics are not </w:t>
      </w:r>
      <w:r w:rsidR="00A02E2F">
        <w:rPr>
          <w:rFonts w:ascii="Brandon Grotesque Regular" w:hAnsi="Brandon Grotesque Regular"/>
        </w:rPr>
        <w:t xml:space="preserve">a </w:t>
      </w:r>
      <w:r w:rsidR="00C65A3E">
        <w:rPr>
          <w:rFonts w:ascii="Brandon Grotesque Regular" w:hAnsi="Brandon Grotesque Regular"/>
        </w:rPr>
        <w:t>monolith of belief</w:t>
      </w:r>
      <w:r w:rsidR="00D538FA">
        <w:rPr>
          <w:rFonts w:ascii="Brandon Grotesque Regular" w:hAnsi="Brandon Grotesque Regular"/>
        </w:rPr>
        <w:t xml:space="preserve"> or culture</w:t>
      </w:r>
      <w:r w:rsidR="00E3665F">
        <w:rPr>
          <w:rFonts w:ascii="Brandon Grotesque Regular" w:hAnsi="Brandon Grotesque Regular"/>
        </w:rPr>
        <w:t xml:space="preserve">, </w:t>
      </w:r>
      <w:r w:rsidR="00C37ECD">
        <w:rPr>
          <w:rFonts w:ascii="Brandon Grotesque Regular" w:hAnsi="Brandon Grotesque Regular"/>
        </w:rPr>
        <w:t xml:space="preserve">yet the two historical realities above </w:t>
      </w:r>
      <w:r w:rsidR="0027667F">
        <w:rPr>
          <w:rFonts w:ascii="Brandon Grotesque Regular" w:hAnsi="Brandon Grotesque Regular"/>
        </w:rPr>
        <w:t xml:space="preserve">are the driving factors in the </w:t>
      </w:r>
      <w:r w:rsidR="0070736E">
        <w:rPr>
          <w:rFonts w:ascii="Brandon Grotesque Regular" w:hAnsi="Brandon Grotesque Regular"/>
        </w:rPr>
        <w:t>c</w:t>
      </w:r>
      <w:r w:rsidR="0027667F">
        <w:rPr>
          <w:rFonts w:ascii="Brandon Grotesque Regular" w:hAnsi="Brandon Grotesque Regular"/>
        </w:rPr>
        <w:t xml:space="preserve">ourt’s composition today. </w:t>
      </w:r>
    </w:p>
    <w:p w14:paraId="08FCBCEF" w14:textId="73F357AB" w:rsidR="0027667F" w:rsidRDefault="006637F0" w:rsidP="00DB1D4E">
      <w:pPr>
        <w:spacing w:before="240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Tha</w:t>
      </w:r>
      <w:r w:rsidR="00571547">
        <w:rPr>
          <w:rFonts w:ascii="Brandon Grotesque Regular" w:hAnsi="Brandon Grotesque Regular"/>
        </w:rPr>
        <w:t xml:space="preserve">t diversity of Catholic thought is the first </w:t>
      </w:r>
      <w:r w:rsidR="004A7893">
        <w:rPr>
          <w:rFonts w:ascii="Brandon Grotesque Regular" w:hAnsi="Brandon Grotesque Regular"/>
        </w:rPr>
        <w:t xml:space="preserve">piece of evidence for assessing </w:t>
      </w:r>
      <w:r w:rsidR="00E60B55">
        <w:rPr>
          <w:rFonts w:ascii="Brandon Grotesque Regular" w:hAnsi="Brandon Grotesque Regular"/>
        </w:rPr>
        <w:t xml:space="preserve">this </w:t>
      </w:r>
      <w:r w:rsidR="00476F5B">
        <w:rPr>
          <w:rFonts w:ascii="Brandon Grotesque Regular" w:hAnsi="Brandon Grotesque Regular"/>
        </w:rPr>
        <w:t>c</w:t>
      </w:r>
      <w:r w:rsidR="00E60B55">
        <w:rPr>
          <w:rFonts w:ascii="Brandon Grotesque Regular" w:hAnsi="Brandon Grotesque Regular"/>
        </w:rPr>
        <w:t xml:space="preserve">ourt’s threat to religious freedom. </w:t>
      </w:r>
      <w:r w:rsidR="00E71FCF">
        <w:rPr>
          <w:rFonts w:ascii="Brandon Grotesque Regular" w:hAnsi="Brandon Grotesque Regular"/>
        </w:rPr>
        <w:t>As</w:t>
      </w:r>
      <w:r w:rsidR="00544C77">
        <w:rPr>
          <w:rFonts w:ascii="Brandon Grotesque Regular" w:hAnsi="Brandon Grotesque Regular"/>
        </w:rPr>
        <w:t xml:space="preserve"> the nomination and subsequent confirmation of</w:t>
      </w:r>
      <w:r w:rsidR="00E71FCF">
        <w:rPr>
          <w:rFonts w:ascii="Brandon Grotesque Regular" w:hAnsi="Brandon Grotesque Regular"/>
        </w:rPr>
        <w:t xml:space="preserve"> </w:t>
      </w:r>
      <w:r w:rsidR="001222B2">
        <w:rPr>
          <w:rFonts w:ascii="Brandon Grotesque Regular" w:hAnsi="Brandon Grotesque Regular"/>
        </w:rPr>
        <w:t>J</w:t>
      </w:r>
      <w:r w:rsidR="00E71FCF">
        <w:rPr>
          <w:rFonts w:ascii="Brandon Grotesque Regular" w:hAnsi="Brandon Grotesque Regular"/>
        </w:rPr>
        <w:t>ustice Sotomayor demonstrat</w:t>
      </w:r>
      <w:r w:rsidR="00544C77">
        <w:rPr>
          <w:rFonts w:ascii="Brandon Grotesque Regular" w:hAnsi="Brandon Grotesque Regular"/>
        </w:rPr>
        <w:t>ed</w:t>
      </w:r>
      <w:r w:rsidR="00E71FCF">
        <w:rPr>
          <w:rFonts w:ascii="Brandon Grotesque Regular" w:hAnsi="Brandon Grotesque Regular"/>
        </w:rPr>
        <w:t xml:space="preserve">, </w:t>
      </w:r>
      <w:r w:rsidR="000B6413">
        <w:rPr>
          <w:rFonts w:ascii="Brandon Grotesque Regular" w:hAnsi="Brandon Grotesque Regular"/>
        </w:rPr>
        <w:t xml:space="preserve">both political and religious liberals and </w:t>
      </w:r>
      <w:r w:rsidR="00454B72">
        <w:rPr>
          <w:rFonts w:ascii="Brandon Grotesque Regular" w:hAnsi="Brandon Grotesque Regular"/>
        </w:rPr>
        <w:t>conservatives can find champions</w:t>
      </w:r>
      <w:r w:rsidR="007E0FE9" w:rsidRPr="007E0FE9">
        <w:rPr>
          <w:rFonts w:ascii="Brandon Grotesque Regular" w:hAnsi="Brandon Grotesque Regular"/>
        </w:rPr>
        <w:t xml:space="preserve"> </w:t>
      </w:r>
      <w:r w:rsidR="007E0FE9">
        <w:rPr>
          <w:rFonts w:ascii="Brandon Grotesque Regular" w:hAnsi="Brandon Grotesque Regular"/>
        </w:rPr>
        <w:t>among Catholic jurists</w:t>
      </w:r>
      <w:r w:rsidR="00454B72">
        <w:rPr>
          <w:rFonts w:ascii="Brandon Grotesque Regular" w:hAnsi="Brandon Grotesque Regular"/>
        </w:rPr>
        <w:t xml:space="preserve"> </w:t>
      </w:r>
      <w:r w:rsidR="007E0FE9">
        <w:rPr>
          <w:rFonts w:ascii="Brandon Grotesque Regular" w:hAnsi="Brandon Grotesque Regular"/>
        </w:rPr>
        <w:t>for</w:t>
      </w:r>
      <w:r w:rsidR="00454B72">
        <w:rPr>
          <w:rFonts w:ascii="Brandon Grotesque Regular" w:hAnsi="Brandon Grotesque Regular"/>
        </w:rPr>
        <w:t xml:space="preserve"> their voices</w:t>
      </w:r>
      <w:r w:rsidR="003A7E51">
        <w:rPr>
          <w:rFonts w:ascii="Brandon Grotesque Regular" w:hAnsi="Brandon Grotesque Regular"/>
        </w:rPr>
        <w:t xml:space="preserve">. </w:t>
      </w:r>
      <w:hyperlink r:id="rId9" w:history="1">
        <w:r w:rsidR="0001359E" w:rsidRPr="00C95DAD">
          <w:rPr>
            <w:rStyle w:val="Hyperlink"/>
            <w:rFonts w:ascii="Brandon Grotesque Regular" w:hAnsi="Brandon Grotesque Regular"/>
          </w:rPr>
          <w:t xml:space="preserve">American Catholics are almost evenly split </w:t>
        </w:r>
        <w:r w:rsidR="005022EE" w:rsidRPr="00C95DAD">
          <w:rPr>
            <w:rStyle w:val="Hyperlink"/>
            <w:rFonts w:ascii="Brandon Grotesque Regular" w:hAnsi="Brandon Grotesque Regular"/>
          </w:rPr>
          <w:t>across the political divide</w:t>
        </w:r>
      </w:hyperlink>
      <w:r w:rsidR="005022EE">
        <w:rPr>
          <w:rFonts w:ascii="Brandon Grotesque Regular" w:hAnsi="Brandon Grotesque Regular"/>
        </w:rPr>
        <w:t xml:space="preserve"> and </w:t>
      </w:r>
      <w:r w:rsidR="006F4A8B">
        <w:rPr>
          <w:rFonts w:ascii="Brandon Grotesque Regular" w:hAnsi="Brandon Grotesque Regular"/>
        </w:rPr>
        <w:t xml:space="preserve">have </w:t>
      </w:r>
      <w:hyperlink r:id="rId10" w:history="1">
        <w:r w:rsidR="006F4A8B" w:rsidRPr="00F1506C">
          <w:rPr>
            <w:rStyle w:val="Hyperlink"/>
            <w:rFonts w:ascii="Brandon Grotesque Regular" w:hAnsi="Brandon Grotesque Regular"/>
          </w:rPr>
          <w:t xml:space="preserve">experienced their own </w:t>
        </w:r>
        <w:r w:rsidR="00CD6A9E" w:rsidRPr="00F1506C">
          <w:rPr>
            <w:rStyle w:val="Hyperlink"/>
            <w:rFonts w:ascii="Brandon Grotesque Regular" w:hAnsi="Brandon Grotesque Regular"/>
          </w:rPr>
          <w:t>significant</w:t>
        </w:r>
        <w:r w:rsidR="006F4A8B" w:rsidRPr="00F1506C">
          <w:rPr>
            <w:rStyle w:val="Hyperlink"/>
            <w:rFonts w:ascii="Brandon Grotesque Regular" w:hAnsi="Brandon Grotesque Regular"/>
          </w:rPr>
          <w:t xml:space="preserve"> demographic shifts</w:t>
        </w:r>
      </w:hyperlink>
      <w:r w:rsidR="006F4A8B">
        <w:rPr>
          <w:rFonts w:ascii="Brandon Grotesque Regular" w:hAnsi="Brandon Grotesque Regular"/>
        </w:rPr>
        <w:t xml:space="preserve"> </w:t>
      </w:r>
      <w:r w:rsidR="00F1506C">
        <w:rPr>
          <w:rFonts w:ascii="Brandon Grotesque Regular" w:hAnsi="Brandon Grotesque Regular"/>
        </w:rPr>
        <w:t>over the last century.</w:t>
      </w:r>
      <w:r w:rsidR="00FC2848">
        <w:rPr>
          <w:rFonts w:ascii="Brandon Grotesque Regular" w:hAnsi="Brandon Grotesque Regular"/>
        </w:rPr>
        <w:t xml:space="preserve"> </w:t>
      </w:r>
      <w:r w:rsidR="00441489">
        <w:rPr>
          <w:rFonts w:ascii="Brandon Grotesque Regular" w:hAnsi="Brandon Grotesque Regular"/>
        </w:rPr>
        <w:t xml:space="preserve">Justice Sotomayor’s record on the court </w:t>
      </w:r>
      <w:r w:rsidR="00544C77">
        <w:rPr>
          <w:rFonts w:ascii="Brandon Grotesque Regular" w:hAnsi="Brandon Grotesque Regular"/>
        </w:rPr>
        <w:t>further illus</w:t>
      </w:r>
      <w:r w:rsidR="0079680A">
        <w:rPr>
          <w:rFonts w:ascii="Brandon Grotesque Regular" w:hAnsi="Brandon Grotesque Regular"/>
        </w:rPr>
        <w:t>trates the diversity in Catholic thought.</w:t>
      </w:r>
      <w:r w:rsidR="00A22862">
        <w:rPr>
          <w:rFonts w:ascii="Brandon Grotesque Regular" w:hAnsi="Brandon Grotesque Regular"/>
        </w:rPr>
        <w:t xml:space="preserve"> </w:t>
      </w:r>
      <w:hyperlink r:id="rId11" w:history="1">
        <w:r w:rsidR="00A22862" w:rsidRPr="00542EFC">
          <w:rPr>
            <w:rStyle w:val="Hyperlink"/>
            <w:rFonts w:ascii="Brandon Grotesque Regular" w:hAnsi="Brandon Grotesque Regular"/>
          </w:rPr>
          <w:t>Since 2017</w:t>
        </w:r>
      </w:hyperlink>
      <w:r w:rsidR="00A22862">
        <w:rPr>
          <w:rFonts w:ascii="Brandon Grotesque Regular" w:hAnsi="Brandon Grotesque Regular"/>
        </w:rPr>
        <w:t>, she</w:t>
      </w:r>
      <w:r w:rsidR="00012636">
        <w:rPr>
          <w:rFonts w:ascii="Brandon Grotesque Regular" w:hAnsi="Brandon Grotesque Regular"/>
        </w:rPr>
        <w:t xml:space="preserve"> has sided</w:t>
      </w:r>
      <w:r w:rsidR="00171768">
        <w:rPr>
          <w:rFonts w:ascii="Brandon Grotesque Regular" w:hAnsi="Brandon Grotesque Regular"/>
        </w:rPr>
        <w:t xml:space="preserve"> </w:t>
      </w:r>
      <w:r w:rsidR="00012636">
        <w:rPr>
          <w:rFonts w:ascii="Brandon Grotesque Regular" w:hAnsi="Brandon Grotesque Regular"/>
        </w:rPr>
        <w:t xml:space="preserve">with her fellow Catholics </w:t>
      </w:r>
      <w:r w:rsidR="00171768">
        <w:rPr>
          <w:rFonts w:ascii="Brandon Grotesque Regular" w:hAnsi="Brandon Grotesque Regular"/>
        </w:rPr>
        <w:t xml:space="preserve">justices </w:t>
      </w:r>
      <w:r w:rsidR="00012636">
        <w:rPr>
          <w:rFonts w:ascii="Brandon Grotesque Regular" w:hAnsi="Brandon Grotesque Regular"/>
        </w:rPr>
        <w:t>on</w:t>
      </w:r>
      <w:r w:rsidR="00163DB6">
        <w:rPr>
          <w:rFonts w:ascii="Brandon Grotesque Regular" w:hAnsi="Brandon Grotesque Regular"/>
        </w:rPr>
        <w:t>ly</w:t>
      </w:r>
      <w:r w:rsidR="00012636">
        <w:rPr>
          <w:rFonts w:ascii="Brandon Grotesque Regular" w:hAnsi="Brandon Grotesque Regular"/>
        </w:rPr>
        <w:t xml:space="preserve"> 56</w:t>
      </w:r>
      <w:r w:rsidR="00EC414D">
        <w:rPr>
          <w:rFonts w:ascii="Brandon Grotesque Regular" w:hAnsi="Brandon Grotesque Regular"/>
        </w:rPr>
        <w:t xml:space="preserve">% </w:t>
      </w:r>
      <w:r w:rsidR="00012636">
        <w:rPr>
          <w:rFonts w:ascii="Brandon Grotesque Regular" w:hAnsi="Brandon Grotesque Regular"/>
        </w:rPr>
        <w:t xml:space="preserve">of the time </w:t>
      </w:r>
      <w:r w:rsidR="00B60149">
        <w:rPr>
          <w:rFonts w:ascii="Brandon Grotesque Regular" w:hAnsi="Brandon Grotesque Regular"/>
        </w:rPr>
        <w:t>in comparison to her non-Catholi</w:t>
      </w:r>
      <w:r w:rsidR="00667CA9">
        <w:rPr>
          <w:rFonts w:ascii="Brandon Grotesque Regular" w:hAnsi="Brandon Grotesque Regular"/>
        </w:rPr>
        <w:t>c colleagues</w:t>
      </w:r>
      <w:r w:rsidR="00AF24A8">
        <w:rPr>
          <w:rFonts w:ascii="Brandon Grotesque Regular" w:hAnsi="Brandon Grotesque Regular"/>
        </w:rPr>
        <w:t>,</w:t>
      </w:r>
      <w:r w:rsidR="00667CA9">
        <w:rPr>
          <w:rFonts w:ascii="Brandon Grotesque Regular" w:hAnsi="Brandon Grotesque Regular"/>
        </w:rPr>
        <w:t xml:space="preserve"> </w:t>
      </w:r>
      <w:r w:rsidR="00163DB6">
        <w:rPr>
          <w:rFonts w:ascii="Brandon Grotesque Regular" w:hAnsi="Brandon Grotesque Regular"/>
        </w:rPr>
        <w:t>with who</w:t>
      </w:r>
      <w:r w:rsidR="00171768">
        <w:rPr>
          <w:rFonts w:ascii="Brandon Grotesque Regular" w:hAnsi="Brandon Grotesque Regular"/>
        </w:rPr>
        <w:t>m</w:t>
      </w:r>
      <w:r w:rsidR="00163DB6">
        <w:rPr>
          <w:rFonts w:ascii="Brandon Grotesque Regular" w:hAnsi="Brandon Grotesque Regular"/>
        </w:rPr>
        <w:t xml:space="preserve"> she has agreed </w:t>
      </w:r>
      <w:r w:rsidR="000863D5">
        <w:rPr>
          <w:rFonts w:ascii="Brandon Grotesque Regular" w:hAnsi="Brandon Grotesque Regular"/>
        </w:rPr>
        <w:t>in 82</w:t>
      </w:r>
      <w:r w:rsidR="00EC414D">
        <w:rPr>
          <w:rFonts w:ascii="Brandon Grotesque Regular" w:hAnsi="Brandon Grotesque Regular"/>
        </w:rPr>
        <w:t xml:space="preserve">% </w:t>
      </w:r>
      <w:r w:rsidR="000863D5">
        <w:rPr>
          <w:rFonts w:ascii="Brandon Grotesque Regular" w:hAnsi="Brandon Grotesque Regular"/>
        </w:rPr>
        <w:t>of cases</w:t>
      </w:r>
      <w:r w:rsidR="000D678E">
        <w:rPr>
          <w:rFonts w:ascii="Brandon Grotesque Regular" w:hAnsi="Brandon Grotesque Regular"/>
        </w:rPr>
        <w:t xml:space="preserve">. Furthermore, </w:t>
      </w:r>
      <w:r w:rsidR="00C7203E">
        <w:rPr>
          <w:rFonts w:ascii="Brandon Grotesque Regular" w:hAnsi="Brandon Grotesque Regular"/>
        </w:rPr>
        <w:t xml:space="preserve">three Catholic justices: </w:t>
      </w:r>
      <w:hyperlink r:id="rId12" w:history="1">
        <w:r w:rsidR="00C7203E" w:rsidRPr="00C109D8">
          <w:rPr>
            <w:rStyle w:val="Hyperlink"/>
            <w:rFonts w:ascii="Brandon Grotesque Regular" w:hAnsi="Brandon Grotesque Regular"/>
          </w:rPr>
          <w:t>Sotomayor, Thomas and Alito</w:t>
        </w:r>
      </w:hyperlink>
      <w:r w:rsidR="00C7203E">
        <w:rPr>
          <w:rFonts w:ascii="Brandon Grotesque Regular" w:hAnsi="Brandon Grotesque Regular"/>
        </w:rPr>
        <w:t xml:space="preserve">, </w:t>
      </w:r>
      <w:r w:rsidR="005F5FBC">
        <w:rPr>
          <w:rFonts w:ascii="Brandon Grotesque Regular" w:hAnsi="Brandon Grotesque Regular"/>
        </w:rPr>
        <w:t>have</w:t>
      </w:r>
      <w:r w:rsidR="00933A34">
        <w:rPr>
          <w:rFonts w:ascii="Brandon Grotesque Regular" w:hAnsi="Brandon Grotesque Regular"/>
        </w:rPr>
        <w:t xml:space="preserve"> consistently</w:t>
      </w:r>
      <w:r w:rsidR="005F5FBC">
        <w:rPr>
          <w:rFonts w:ascii="Brandon Grotesque Regular" w:hAnsi="Brandon Grotesque Regular"/>
        </w:rPr>
        <w:t xml:space="preserve"> </w:t>
      </w:r>
      <w:r w:rsidR="003E64C5">
        <w:rPr>
          <w:rFonts w:ascii="Brandon Grotesque Regular" w:hAnsi="Brandon Grotesque Regular"/>
        </w:rPr>
        <w:t>been the most likely to</w:t>
      </w:r>
      <w:r w:rsidR="007518E7">
        <w:rPr>
          <w:rFonts w:ascii="Brandon Grotesque Regular" w:hAnsi="Brandon Grotesque Regular"/>
        </w:rPr>
        <w:t xml:space="preserve"> write or sign</w:t>
      </w:r>
      <w:r w:rsidR="000D604E">
        <w:rPr>
          <w:rFonts w:ascii="Brandon Grotesque Regular" w:hAnsi="Brandon Grotesque Regular"/>
        </w:rPr>
        <w:t>-</w:t>
      </w:r>
      <w:r w:rsidR="007518E7">
        <w:rPr>
          <w:rFonts w:ascii="Brandon Grotesque Regular" w:hAnsi="Brandon Grotesque Regular"/>
        </w:rPr>
        <w:t>on to</w:t>
      </w:r>
      <w:r w:rsidR="00933A34">
        <w:rPr>
          <w:rFonts w:ascii="Brandon Grotesque Regular" w:hAnsi="Brandon Grotesque Regular"/>
        </w:rPr>
        <w:t xml:space="preserve"> a dissenting opinion over the last decade</w:t>
      </w:r>
      <w:r w:rsidR="00565F05">
        <w:rPr>
          <w:rFonts w:ascii="Brandon Grotesque Regular" w:hAnsi="Brandon Grotesque Regular"/>
        </w:rPr>
        <w:t xml:space="preserve">. </w:t>
      </w:r>
      <w:r w:rsidR="002D65CE">
        <w:rPr>
          <w:rFonts w:ascii="Brandon Grotesque Regular" w:hAnsi="Brandon Grotesque Regular"/>
        </w:rPr>
        <w:t>Even most of the</w:t>
      </w:r>
      <w:r w:rsidR="00B8696A">
        <w:rPr>
          <w:rFonts w:ascii="Brandon Grotesque Regular" w:hAnsi="Brandon Grotesque Regular"/>
        </w:rPr>
        <w:t xml:space="preserve"> recent religious freedom cases</w:t>
      </w:r>
      <w:r w:rsidR="00697325" w:rsidRPr="00697325">
        <w:rPr>
          <w:rFonts w:ascii="Brandon Grotesque Regular" w:hAnsi="Brandon Grotesque Regular"/>
        </w:rPr>
        <w:t xml:space="preserve"> </w:t>
      </w:r>
      <w:r w:rsidR="00697325">
        <w:rPr>
          <w:rFonts w:ascii="Brandon Grotesque Regular" w:hAnsi="Brandon Grotesque Regular"/>
        </w:rPr>
        <w:t xml:space="preserve">that have come before the Supreme </w:t>
      </w:r>
      <w:r w:rsidR="00697325" w:rsidRPr="0024335B">
        <w:rPr>
          <w:rFonts w:ascii="Brandon Grotesque Regular" w:hAnsi="Brandon Grotesque Regular"/>
        </w:rPr>
        <w:t>Court</w:t>
      </w:r>
      <w:r w:rsidR="0012556E" w:rsidRPr="0024335B">
        <w:rPr>
          <w:rFonts w:ascii="Brandon Grotesque Regular" w:hAnsi="Brandon Grotesque Regular"/>
        </w:rPr>
        <w:t>,</w:t>
      </w:r>
      <w:r w:rsidR="00B8696A" w:rsidRPr="0024335B">
        <w:rPr>
          <w:rFonts w:ascii="Brandon Grotesque Regular" w:hAnsi="Brandon Grotesque Regular"/>
        </w:rPr>
        <w:t xml:space="preserve"> </w:t>
      </w:r>
      <w:r w:rsidR="006028BB" w:rsidRPr="0024335B">
        <w:rPr>
          <w:rFonts w:ascii="Brandon Grotesque Regular" w:hAnsi="Brandon Grotesque Regular"/>
        </w:rPr>
        <w:t>like last term’s</w:t>
      </w:r>
      <w:r w:rsidR="0024335B" w:rsidRPr="0024335B">
        <w:rPr>
          <w:rFonts w:ascii="Brandon Grotesque Regular" w:hAnsi="Brandon Grotesque Regular"/>
        </w:rPr>
        <w:t xml:space="preserve"> </w:t>
      </w:r>
      <w:hyperlink r:id="rId13" w:history="1">
        <w:r w:rsidR="0024335B" w:rsidRPr="0024335B">
          <w:rPr>
            <w:rStyle w:val="Hyperlink"/>
            <w:rFonts w:ascii="Brandon Grotesque Regular" w:hAnsi="Brandon Grotesque Regular"/>
          </w:rPr>
          <w:t>Our Lady of Guadalupe School v. Morrissey-</w:t>
        </w:r>
        <w:proofErr w:type="spellStart"/>
        <w:r w:rsidR="0024335B" w:rsidRPr="0024335B">
          <w:rPr>
            <w:rStyle w:val="Hyperlink"/>
            <w:rFonts w:ascii="Brandon Grotesque Regular" w:hAnsi="Brandon Grotesque Regular"/>
          </w:rPr>
          <w:t>Berru</w:t>
        </w:r>
        <w:proofErr w:type="spellEnd"/>
      </w:hyperlink>
      <w:r w:rsidR="006028BB" w:rsidRPr="0024335B">
        <w:rPr>
          <w:rFonts w:ascii="Brandon Grotesque Regular" w:hAnsi="Brandon Grotesque Regular"/>
        </w:rPr>
        <w:t xml:space="preserve"> or</w:t>
      </w:r>
      <w:r w:rsidR="00B14DEB">
        <w:rPr>
          <w:rFonts w:ascii="Brandon Grotesque Regular" w:hAnsi="Brandon Grotesque Regular"/>
        </w:rPr>
        <w:t xml:space="preserve"> the even more contentious </w:t>
      </w:r>
      <w:hyperlink r:id="rId14" w:history="1">
        <w:r w:rsidR="00784B2B" w:rsidRPr="00784B2B">
          <w:rPr>
            <w:rStyle w:val="Hyperlink"/>
            <w:rFonts w:ascii="Brandon Grotesque Regular" w:hAnsi="Brandon Grotesque Regular"/>
          </w:rPr>
          <w:t>Masterpiece Cakeshop, Ltd. v. Colorado Civil Rights Commission</w:t>
        </w:r>
      </w:hyperlink>
      <w:r w:rsidR="00B14DEB" w:rsidRPr="00B14DEB">
        <w:rPr>
          <w:rFonts w:ascii="Brandon Grotesque Regular" w:hAnsi="Brandon Grotesque Regular"/>
        </w:rPr>
        <w:t xml:space="preserve"> </w:t>
      </w:r>
      <w:r w:rsidR="003B27EB">
        <w:rPr>
          <w:rFonts w:ascii="Brandon Grotesque Regular" w:hAnsi="Brandon Grotesque Regular"/>
        </w:rPr>
        <w:t>from 2018</w:t>
      </w:r>
      <w:r w:rsidR="00844182">
        <w:rPr>
          <w:rFonts w:ascii="Brandon Grotesque Regular" w:hAnsi="Brandon Grotesque Regular"/>
        </w:rPr>
        <w:t>,</w:t>
      </w:r>
      <w:r w:rsidR="003B27EB">
        <w:rPr>
          <w:rFonts w:ascii="Brandon Grotesque Regular" w:hAnsi="Brandon Grotesque Regular"/>
        </w:rPr>
        <w:t xml:space="preserve"> </w:t>
      </w:r>
      <w:r w:rsidR="00B8696A">
        <w:rPr>
          <w:rFonts w:ascii="Brandon Grotesque Regular" w:hAnsi="Brandon Grotesque Regular"/>
        </w:rPr>
        <w:t>have been decided with clear, 7-2 or even 8-1 majorities.</w:t>
      </w:r>
      <w:r w:rsidR="003B27EB">
        <w:rPr>
          <w:rFonts w:ascii="Brandon Grotesque Regular" w:hAnsi="Brandon Grotesque Regular"/>
        </w:rPr>
        <w:t xml:space="preserve"> All of these facts should </w:t>
      </w:r>
      <w:r w:rsidR="00837FCA">
        <w:rPr>
          <w:rFonts w:ascii="Brandon Grotesque Regular" w:hAnsi="Brandon Grotesque Regular"/>
        </w:rPr>
        <w:t>allay</w:t>
      </w:r>
      <w:r w:rsidR="00853645">
        <w:rPr>
          <w:rFonts w:ascii="Brandon Grotesque Regular" w:hAnsi="Brandon Grotesque Regular"/>
        </w:rPr>
        <w:t xml:space="preserve"> some</w:t>
      </w:r>
      <w:r w:rsidR="00837FCA">
        <w:rPr>
          <w:rFonts w:ascii="Brandon Grotesque Regular" w:hAnsi="Brandon Grotesque Regular"/>
        </w:rPr>
        <w:t xml:space="preserve"> fears </w:t>
      </w:r>
      <w:r w:rsidR="002300A5">
        <w:rPr>
          <w:rFonts w:ascii="Brandon Grotesque Regular" w:hAnsi="Brandon Grotesque Regular"/>
        </w:rPr>
        <w:t>of the</w:t>
      </w:r>
      <w:r w:rsidR="00064015">
        <w:rPr>
          <w:rFonts w:ascii="Brandon Grotesque Regular" w:hAnsi="Brandon Grotesque Regular"/>
        </w:rPr>
        <w:t xml:space="preserve"> Supreme Court’s Catholic-ness </w:t>
      </w:r>
      <w:r w:rsidR="002300A5">
        <w:rPr>
          <w:rFonts w:ascii="Brandon Grotesque Regular" w:hAnsi="Brandon Grotesque Regular"/>
        </w:rPr>
        <w:t>serving as a</w:t>
      </w:r>
      <w:r w:rsidR="00A3493A">
        <w:rPr>
          <w:rFonts w:ascii="Brandon Grotesque Regular" w:hAnsi="Brandon Grotesque Regular"/>
        </w:rPr>
        <w:t xml:space="preserve"> threa</w:t>
      </w:r>
      <w:r w:rsidR="002300A5">
        <w:rPr>
          <w:rFonts w:ascii="Brandon Grotesque Regular" w:hAnsi="Brandon Grotesque Regular"/>
        </w:rPr>
        <w:t>t to</w:t>
      </w:r>
      <w:r w:rsidR="00A3493A">
        <w:rPr>
          <w:rFonts w:ascii="Brandon Grotesque Regular" w:hAnsi="Brandon Grotesque Regular"/>
        </w:rPr>
        <w:t xml:space="preserve"> religious freedom</w:t>
      </w:r>
      <w:r w:rsidR="00FF309D">
        <w:rPr>
          <w:rFonts w:ascii="Brandon Grotesque Regular" w:hAnsi="Brandon Grotesque Regular"/>
        </w:rPr>
        <w:t>, however</w:t>
      </w:r>
      <w:r w:rsidR="00AB6ACE">
        <w:rPr>
          <w:rFonts w:ascii="Brandon Grotesque Regular" w:hAnsi="Brandon Grotesque Regular"/>
        </w:rPr>
        <w:t>,</w:t>
      </w:r>
      <w:r w:rsidR="00FF309D">
        <w:rPr>
          <w:rFonts w:ascii="Brandon Grotesque Regular" w:hAnsi="Brandon Grotesque Regular"/>
        </w:rPr>
        <w:t xml:space="preserve"> religious liberty protections are</w:t>
      </w:r>
      <w:r w:rsidR="00447CF1">
        <w:rPr>
          <w:rFonts w:ascii="Brandon Grotesque Regular" w:hAnsi="Brandon Grotesque Regular"/>
        </w:rPr>
        <w:t xml:space="preserve"> not necessarily</w:t>
      </w:r>
      <w:r w:rsidR="00FF309D">
        <w:rPr>
          <w:rFonts w:ascii="Brandon Grotesque Regular" w:hAnsi="Brandon Grotesque Regular"/>
        </w:rPr>
        <w:t xml:space="preserve"> </w:t>
      </w:r>
      <w:r w:rsidR="00542B99">
        <w:rPr>
          <w:rFonts w:ascii="Brandon Grotesque Regular" w:hAnsi="Brandon Grotesque Regular"/>
        </w:rPr>
        <w:t xml:space="preserve">guaranteed to continue for millions of current and future Americans. </w:t>
      </w:r>
    </w:p>
    <w:p w14:paraId="18412F02" w14:textId="4D7698F9" w:rsidR="0027667F" w:rsidRDefault="00527BB0" w:rsidP="00DB1D4E">
      <w:pPr>
        <w:spacing w:before="240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The primary issue</w:t>
      </w:r>
      <w:r w:rsidR="00A361C9">
        <w:rPr>
          <w:rFonts w:ascii="Brandon Grotesque Regular" w:hAnsi="Brandon Grotesque Regular"/>
        </w:rPr>
        <w:t>, and therefore threat to religious freedom,</w:t>
      </w:r>
      <w:r>
        <w:rPr>
          <w:rFonts w:ascii="Brandon Grotesque Regular" w:hAnsi="Brandon Grotesque Regular"/>
        </w:rPr>
        <w:t xml:space="preserve"> with a Catholic supermajority on the Supreme Court</w:t>
      </w:r>
      <w:r w:rsidR="000A1DFF">
        <w:rPr>
          <w:rFonts w:ascii="Brandon Grotesque Regular" w:hAnsi="Brandon Grotesque Regular"/>
        </w:rPr>
        <w:t>,</w:t>
      </w:r>
      <w:r>
        <w:rPr>
          <w:rFonts w:ascii="Brandon Grotesque Regular" w:hAnsi="Brandon Grotesque Regular"/>
        </w:rPr>
        <w:t xml:space="preserve"> is </w:t>
      </w:r>
      <w:r w:rsidR="00D55BA6">
        <w:rPr>
          <w:rFonts w:ascii="Brandon Grotesque Regular" w:hAnsi="Brandon Grotesque Regular"/>
        </w:rPr>
        <w:t xml:space="preserve">the </w:t>
      </w:r>
      <w:r w:rsidR="008539B2">
        <w:rPr>
          <w:rFonts w:ascii="Brandon Grotesque Regular" w:hAnsi="Brandon Grotesque Regular"/>
        </w:rPr>
        <w:t xml:space="preserve">resulting </w:t>
      </w:r>
      <w:r w:rsidR="00D55BA6">
        <w:rPr>
          <w:rFonts w:ascii="Brandon Grotesque Regular" w:hAnsi="Brandon Grotesque Regular"/>
        </w:rPr>
        <w:t xml:space="preserve">lack of representation </w:t>
      </w:r>
      <w:r w:rsidR="008539B2">
        <w:rPr>
          <w:rFonts w:ascii="Brandon Grotesque Regular" w:hAnsi="Brandon Grotesque Regular"/>
        </w:rPr>
        <w:t>by other</w:t>
      </w:r>
      <w:r w:rsidR="00D55BA6">
        <w:rPr>
          <w:rFonts w:ascii="Brandon Grotesque Regular" w:hAnsi="Brandon Grotesque Regular"/>
        </w:rPr>
        <w:t xml:space="preserve"> </w:t>
      </w:r>
      <w:r w:rsidR="003A6A5E">
        <w:rPr>
          <w:rFonts w:ascii="Brandon Grotesque Regular" w:hAnsi="Brandon Grotesque Regular"/>
        </w:rPr>
        <w:t>religious traditions and ways of thinking</w:t>
      </w:r>
      <w:r w:rsidR="008539B2">
        <w:rPr>
          <w:rFonts w:ascii="Brandon Grotesque Regular" w:hAnsi="Brandon Grotesque Regular"/>
        </w:rPr>
        <w:t xml:space="preserve">. </w:t>
      </w:r>
      <w:r w:rsidR="00763550">
        <w:rPr>
          <w:rFonts w:ascii="Brandon Grotesque Regular" w:hAnsi="Brandon Grotesque Regular"/>
        </w:rPr>
        <w:t>In the narrowest sense, the</w:t>
      </w:r>
      <w:r w:rsidR="00940024">
        <w:rPr>
          <w:rFonts w:ascii="Brandon Grotesque Regular" w:hAnsi="Brandon Grotesque Regular"/>
        </w:rPr>
        <w:t xml:space="preserve"> </w:t>
      </w:r>
      <w:r w:rsidR="00763550">
        <w:rPr>
          <w:rFonts w:ascii="Brandon Grotesque Regular" w:hAnsi="Brandon Grotesque Regular"/>
        </w:rPr>
        <w:t xml:space="preserve">six current </w:t>
      </w:r>
      <w:r w:rsidR="00763550">
        <w:rPr>
          <w:rFonts w:ascii="Brandon Grotesque Regular" w:hAnsi="Brandon Grotesque Regular"/>
        </w:rPr>
        <w:lastRenderedPageBreak/>
        <w:t>Catholic justices</w:t>
      </w:r>
      <w:r w:rsidR="00D25B71">
        <w:rPr>
          <w:rFonts w:ascii="Brandon Grotesque Regular" w:hAnsi="Brandon Grotesque Regular"/>
        </w:rPr>
        <w:t xml:space="preserve"> are </w:t>
      </w:r>
      <w:hyperlink r:id="rId15" w:anchor="demographic-information" w:history="1">
        <w:r w:rsidR="00D25B71" w:rsidRPr="00920740">
          <w:rPr>
            <w:rStyle w:val="Hyperlink"/>
            <w:rFonts w:ascii="Brandon Grotesque Regular" w:hAnsi="Brandon Grotesque Regular"/>
          </w:rPr>
          <w:t>demographically</w:t>
        </w:r>
      </w:hyperlink>
      <w:r w:rsidR="00D25B71">
        <w:rPr>
          <w:rFonts w:ascii="Brandon Grotesque Regular" w:hAnsi="Brandon Grotesque Regular"/>
        </w:rPr>
        <w:t xml:space="preserve"> whiter and more male than </w:t>
      </w:r>
      <w:r w:rsidR="00B24C2C">
        <w:rPr>
          <w:rFonts w:ascii="Brandon Grotesque Regular" w:hAnsi="Brandon Grotesque Regular"/>
        </w:rPr>
        <w:t>t</w:t>
      </w:r>
      <w:r w:rsidR="0092753C">
        <w:rPr>
          <w:rFonts w:ascii="Brandon Grotesque Regular" w:hAnsi="Brandon Grotesque Regular"/>
        </w:rPr>
        <w:t>he U.S. Catholic population</w:t>
      </w:r>
      <w:r w:rsidR="00166559">
        <w:rPr>
          <w:rFonts w:ascii="Brandon Grotesque Regular" w:hAnsi="Brandon Grotesque Regular"/>
        </w:rPr>
        <w:t xml:space="preserve"> and,</w:t>
      </w:r>
      <w:r w:rsidR="0092753C">
        <w:rPr>
          <w:rFonts w:ascii="Brandon Grotesque Regular" w:hAnsi="Brandon Grotesque Regular"/>
        </w:rPr>
        <w:t xml:space="preserve"> </w:t>
      </w:r>
      <w:r w:rsidR="00166559">
        <w:rPr>
          <w:rFonts w:ascii="Brandon Grotesque Regular" w:hAnsi="Brandon Grotesque Regular"/>
        </w:rPr>
        <w:t>d</w:t>
      </w:r>
      <w:r w:rsidR="008539B2">
        <w:rPr>
          <w:rFonts w:ascii="Brandon Grotesque Regular" w:hAnsi="Brandon Grotesque Regular"/>
        </w:rPr>
        <w:t xml:space="preserve">espite the diversity discussed above, Catholics still only represent </w:t>
      </w:r>
      <w:hyperlink r:id="rId16" w:history="1">
        <w:r w:rsidR="001855B2" w:rsidRPr="005C01AE">
          <w:rPr>
            <w:rStyle w:val="Hyperlink"/>
            <w:rFonts w:ascii="Brandon Grotesque Regular" w:hAnsi="Brandon Grotesque Regular"/>
          </w:rPr>
          <w:t xml:space="preserve">approximately </w:t>
        </w:r>
        <w:r w:rsidR="005C01AE" w:rsidRPr="005C01AE">
          <w:rPr>
            <w:rStyle w:val="Hyperlink"/>
            <w:rFonts w:ascii="Brandon Grotesque Regular" w:hAnsi="Brandon Grotesque Regular"/>
          </w:rPr>
          <w:t>20</w:t>
        </w:r>
        <w:r w:rsidR="00EC414D">
          <w:rPr>
            <w:rStyle w:val="Hyperlink"/>
            <w:rFonts w:ascii="Brandon Grotesque Regular" w:hAnsi="Brandon Grotesque Regular"/>
          </w:rPr>
          <w:t>%</w:t>
        </w:r>
        <w:r w:rsidR="009E0FEB" w:rsidRPr="005C01AE">
          <w:rPr>
            <w:rStyle w:val="Hyperlink"/>
            <w:rFonts w:ascii="Brandon Grotesque Regular" w:hAnsi="Brandon Grotesque Regular"/>
          </w:rPr>
          <w:t xml:space="preserve"> of </w:t>
        </w:r>
        <w:r w:rsidR="00655DC9" w:rsidRPr="005C01AE">
          <w:rPr>
            <w:rStyle w:val="Hyperlink"/>
            <w:rFonts w:ascii="Brandon Grotesque Regular" w:hAnsi="Brandon Grotesque Regular"/>
          </w:rPr>
          <w:t>all Americans</w:t>
        </w:r>
      </w:hyperlink>
      <w:r w:rsidR="009E0FEB">
        <w:rPr>
          <w:rFonts w:ascii="Brandon Grotesque Regular" w:hAnsi="Brandon Grotesque Regular"/>
        </w:rPr>
        <w:t>.</w:t>
      </w:r>
      <w:r w:rsidR="00527F8E">
        <w:rPr>
          <w:rFonts w:ascii="Brandon Grotesque Regular" w:hAnsi="Brandon Grotesque Regular"/>
        </w:rPr>
        <w:t xml:space="preserve"> </w:t>
      </w:r>
      <w:r w:rsidR="00F43648">
        <w:rPr>
          <w:rFonts w:ascii="Brandon Grotesque Regular" w:hAnsi="Brandon Grotesque Regular"/>
        </w:rPr>
        <w:t>America’s fastest</w:t>
      </w:r>
      <w:r w:rsidR="003A7C98">
        <w:rPr>
          <w:rFonts w:ascii="Brandon Grotesque Regular" w:hAnsi="Brandon Grotesque Regular"/>
        </w:rPr>
        <w:t>-</w:t>
      </w:r>
      <w:r w:rsidR="00F43648">
        <w:rPr>
          <w:rFonts w:ascii="Brandon Grotesque Regular" w:hAnsi="Brandon Grotesque Regular"/>
        </w:rPr>
        <w:t xml:space="preserve">growing </w:t>
      </w:r>
      <w:r w:rsidR="00EC5C55">
        <w:rPr>
          <w:rFonts w:ascii="Brandon Grotesque Regular" w:hAnsi="Brandon Grotesque Regular"/>
        </w:rPr>
        <w:t>religious traditions</w:t>
      </w:r>
      <w:r w:rsidR="006110DD">
        <w:rPr>
          <w:rFonts w:ascii="Brandon Grotesque Regular" w:hAnsi="Brandon Grotesque Regular"/>
        </w:rPr>
        <w:t>, including Islam</w:t>
      </w:r>
      <w:r w:rsidR="0009519A">
        <w:rPr>
          <w:rFonts w:ascii="Brandon Grotesque Regular" w:hAnsi="Brandon Grotesque Regular"/>
        </w:rPr>
        <w:t xml:space="preserve"> and Hinduism among others</w:t>
      </w:r>
      <w:r w:rsidR="000C63F2">
        <w:rPr>
          <w:rFonts w:ascii="Brandon Grotesque Regular" w:hAnsi="Brandon Grotesque Regular"/>
        </w:rPr>
        <w:t xml:space="preserve">, </w:t>
      </w:r>
      <w:r w:rsidR="00334C67">
        <w:rPr>
          <w:rFonts w:ascii="Brandon Grotesque Regular" w:hAnsi="Brandon Grotesque Regular"/>
        </w:rPr>
        <w:t>have never been represented on the court</w:t>
      </w:r>
      <w:r w:rsidR="00F32FC9">
        <w:rPr>
          <w:rFonts w:ascii="Brandon Grotesque Regular" w:hAnsi="Brandon Grotesque Regular"/>
        </w:rPr>
        <w:t>,</w:t>
      </w:r>
      <w:r w:rsidR="0041301D">
        <w:rPr>
          <w:rFonts w:ascii="Brandon Grotesque Regular" w:hAnsi="Brandon Grotesque Regular"/>
        </w:rPr>
        <w:t xml:space="preserve"> </w:t>
      </w:r>
      <w:r w:rsidR="00684A15">
        <w:rPr>
          <w:rFonts w:ascii="Brandon Grotesque Regular" w:hAnsi="Brandon Grotesque Regular"/>
        </w:rPr>
        <w:t xml:space="preserve">just </w:t>
      </w:r>
      <w:r w:rsidR="0041301D">
        <w:rPr>
          <w:rFonts w:ascii="Brandon Grotesque Regular" w:hAnsi="Brandon Grotesque Regular"/>
        </w:rPr>
        <w:t xml:space="preserve">like the country’s </w:t>
      </w:r>
      <w:r w:rsidR="000626E2">
        <w:rPr>
          <w:rFonts w:ascii="Brandon Grotesque Regular" w:hAnsi="Brandon Grotesque Regular"/>
        </w:rPr>
        <w:t>second</w:t>
      </w:r>
      <w:r w:rsidR="009A507B">
        <w:rPr>
          <w:rFonts w:ascii="Brandon Grotesque Regular" w:hAnsi="Brandon Grotesque Regular"/>
        </w:rPr>
        <w:t>-</w:t>
      </w:r>
      <w:r w:rsidR="000626E2">
        <w:rPr>
          <w:rFonts w:ascii="Brandon Grotesque Regular" w:hAnsi="Brandon Grotesque Regular"/>
        </w:rPr>
        <w:t>largest religious demographic after Christianity</w:t>
      </w:r>
      <w:r w:rsidR="00257B34">
        <w:rPr>
          <w:rFonts w:ascii="Brandon Grotesque Regular" w:hAnsi="Brandon Grotesque Regular"/>
        </w:rPr>
        <w:t xml:space="preserve"> — t</w:t>
      </w:r>
      <w:r w:rsidR="000626E2">
        <w:rPr>
          <w:rFonts w:ascii="Brandon Grotesque Regular" w:hAnsi="Brandon Grotesque Regular"/>
        </w:rPr>
        <w:t xml:space="preserve">he </w:t>
      </w:r>
      <w:r w:rsidR="00CA43B0">
        <w:rPr>
          <w:rFonts w:ascii="Brandon Grotesque Regular" w:hAnsi="Brandon Grotesque Regular"/>
        </w:rPr>
        <w:t>religiously unaffiliated</w:t>
      </w:r>
      <w:r w:rsidR="00257B34">
        <w:rPr>
          <w:rFonts w:ascii="Brandon Grotesque Regular" w:hAnsi="Brandon Grotesque Regular"/>
        </w:rPr>
        <w:t>:</w:t>
      </w:r>
      <w:r w:rsidR="003A0386">
        <w:rPr>
          <w:rFonts w:ascii="Brandon Grotesque Regular" w:hAnsi="Brandon Grotesque Regular"/>
        </w:rPr>
        <w:t xml:space="preserve"> </w:t>
      </w:r>
      <w:r w:rsidR="00257B34">
        <w:rPr>
          <w:rFonts w:ascii="Brandon Grotesque Regular" w:hAnsi="Brandon Grotesque Regular"/>
        </w:rPr>
        <w:t>A</w:t>
      </w:r>
      <w:r w:rsidR="003A0386">
        <w:rPr>
          <w:rFonts w:ascii="Brandon Grotesque Regular" w:hAnsi="Brandon Grotesque Regular"/>
        </w:rPr>
        <w:t>theists, agnostics</w:t>
      </w:r>
      <w:r w:rsidR="00F10E81">
        <w:rPr>
          <w:rFonts w:ascii="Brandon Grotesque Regular" w:hAnsi="Brandon Grotesque Regular"/>
        </w:rPr>
        <w:t>, unbelievers</w:t>
      </w:r>
      <w:r w:rsidR="003A0386">
        <w:rPr>
          <w:rFonts w:ascii="Brandon Grotesque Regular" w:hAnsi="Brandon Grotesque Regular"/>
        </w:rPr>
        <w:t xml:space="preserve"> and, overwhelmingly, </w:t>
      </w:r>
      <w:r w:rsidR="000A0E8F">
        <w:rPr>
          <w:rFonts w:ascii="Brandon Grotesque Regular" w:hAnsi="Brandon Grotesque Regular"/>
        </w:rPr>
        <w:t>the “</w:t>
      </w:r>
      <w:proofErr w:type="spellStart"/>
      <w:r w:rsidR="000A0E8F">
        <w:rPr>
          <w:rFonts w:ascii="Brandon Grotesque Regular" w:hAnsi="Brandon Grotesque Regular"/>
        </w:rPr>
        <w:t>nones</w:t>
      </w:r>
      <w:proofErr w:type="spellEnd"/>
      <w:r w:rsidR="00847E92">
        <w:rPr>
          <w:rFonts w:ascii="Brandon Grotesque Regular" w:hAnsi="Brandon Grotesque Regular"/>
        </w:rPr>
        <w:t>,</w:t>
      </w:r>
      <w:r w:rsidR="000A0E8F">
        <w:rPr>
          <w:rFonts w:ascii="Brandon Grotesque Regular" w:hAnsi="Brandon Grotesque Regular"/>
        </w:rPr>
        <w:t>” who d</w:t>
      </w:r>
      <w:r w:rsidR="00C66A27">
        <w:rPr>
          <w:rFonts w:ascii="Brandon Grotesque Regular" w:hAnsi="Brandon Grotesque Regular"/>
        </w:rPr>
        <w:t xml:space="preserve">o not identify with </w:t>
      </w:r>
      <w:r w:rsidR="00EB5BD3">
        <w:rPr>
          <w:rFonts w:ascii="Brandon Grotesque Regular" w:hAnsi="Brandon Grotesque Regular"/>
        </w:rPr>
        <w:t>a traditi</w:t>
      </w:r>
      <w:r w:rsidR="00FF690D">
        <w:rPr>
          <w:rFonts w:ascii="Brandon Grotesque Regular" w:hAnsi="Brandon Grotesque Regular"/>
        </w:rPr>
        <w:t xml:space="preserve">on. </w:t>
      </w:r>
      <w:r w:rsidR="00362A22">
        <w:rPr>
          <w:rFonts w:ascii="Brandon Grotesque Regular" w:hAnsi="Brandon Grotesque Regular"/>
        </w:rPr>
        <w:t>Despite best intentions,</w:t>
      </w:r>
      <w:r w:rsidR="006B09C9">
        <w:rPr>
          <w:rFonts w:ascii="Brandon Grotesque Regular" w:hAnsi="Brandon Grotesque Regular"/>
        </w:rPr>
        <w:t xml:space="preserve"> and a civic responsibility to </w:t>
      </w:r>
      <w:r w:rsidR="007E109E">
        <w:rPr>
          <w:rFonts w:ascii="Brandon Grotesque Regular" w:hAnsi="Brandon Grotesque Regular"/>
        </w:rPr>
        <w:t>guard</w:t>
      </w:r>
      <w:r w:rsidR="006B09C9">
        <w:rPr>
          <w:rFonts w:ascii="Brandon Grotesque Regular" w:hAnsi="Brandon Grotesque Regular"/>
        </w:rPr>
        <w:t xml:space="preserve"> the rights of others</w:t>
      </w:r>
      <w:r w:rsidR="00F36CEE">
        <w:rPr>
          <w:rFonts w:ascii="Brandon Grotesque Regular" w:hAnsi="Brandon Grotesque Regular"/>
        </w:rPr>
        <w:t xml:space="preserve"> even when we disagree,</w:t>
      </w:r>
      <w:r w:rsidR="00362A22">
        <w:rPr>
          <w:rFonts w:ascii="Brandon Grotesque Regular" w:hAnsi="Brandon Grotesque Regular"/>
        </w:rPr>
        <w:t xml:space="preserve"> </w:t>
      </w:r>
      <w:r w:rsidR="00F36CEE">
        <w:rPr>
          <w:rFonts w:ascii="Brandon Grotesque Regular" w:hAnsi="Brandon Grotesque Regular"/>
        </w:rPr>
        <w:t xml:space="preserve">looking out for the </w:t>
      </w:r>
      <w:r w:rsidR="007E109E">
        <w:rPr>
          <w:rFonts w:ascii="Brandon Grotesque Regular" w:hAnsi="Brandon Grotesque Regular"/>
        </w:rPr>
        <w:t xml:space="preserve">values, </w:t>
      </w:r>
      <w:r w:rsidR="007D092F">
        <w:rPr>
          <w:rFonts w:ascii="Brandon Grotesque Regular" w:hAnsi="Brandon Grotesque Regular"/>
        </w:rPr>
        <w:t>concerns</w:t>
      </w:r>
      <w:r w:rsidR="007E109E">
        <w:rPr>
          <w:rFonts w:ascii="Brandon Grotesque Regular" w:hAnsi="Brandon Grotesque Regular"/>
        </w:rPr>
        <w:t xml:space="preserve"> and legal protections of </w:t>
      </w:r>
      <w:r w:rsidR="007460B0">
        <w:rPr>
          <w:rFonts w:ascii="Brandon Grotesque Regular" w:hAnsi="Brandon Grotesque Regular"/>
        </w:rPr>
        <w:t xml:space="preserve">communities who lack a voice in the conversation </w:t>
      </w:r>
      <w:r w:rsidR="00C85CCA">
        <w:rPr>
          <w:rFonts w:ascii="Brandon Grotesque Regular" w:hAnsi="Brandon Grotesque Regular"/>
        </w:rPr>
        <w:t xml:space="preserve">can be nearly impossible. </w:t>
      </w:r>
      <w:r w:rsidR="00025670">
        <w:rPr>
          <w:rFonts w:ascii="Brandon Grotesque Regular" w:hAnsi="Brandon Grotesque Regular"/>
        </w:rPr>
        <w:t xml:space="preserve">A majority of any </w:t>
      </w:r>
      <w:r w:rsidR="00460A53">
        <w:rPr>
          <w:rFonts w:ascii="Brandon Grotesque Regular" w:hAnsi="Brandon Grotesque Regular"/>
        </w:rPr>
        <w:t xml:space="preserve">one background on the court </w:t>
      </w:r>
      <w:r w:rsidR="00E36E82">
        <w:rPr>
          <w:rFonts w:ascii="Brandon Grotesque Regular" w:hAnsi="Brandon Grotesque Regular"/>
        </w:rPr>
        <w:t xml:space="preserve">increases the ease in which </w:t>
      </w:r>
      <w:r w:rsidR="00B56740">
        <w:rPr>
          <w:rFonts w:ascii="Brandon Grotesque Regular" w:hAnsi="Brandon Grotesque Regular"/>
        </w:rPr>
        <w:t xml:space="preserve">the rights of others can be </w:t>
      </w:r>
      <w:r w:rsidR="00035862">
        <w:rPr>
          <w:rFonts w:ascii="Brandon Grotesque Regular" w:hAnsi="Brandon Grotesque Regular"/>
        </w:rPr>
        <w:t>ignored</w:t>
      </w:r>
      <w:r w:rsidR="00B56740">
        <w:rPr>
          <w:rFonts w:ascii="Brandon Grotesque Regular" w:hAnsi="Brandon Grotesque Regular"/>
        </w:rPr>
        <w:t>, undermined or repealed</w:t>
      </w:r>
      <w:r w:rsidR="000A7847">
        <w:rPr>
          <w:rFonts w:ascii="Brandon Grotesque Regular" w:hAnsi="Brandon Grotesque Regular"/>
        </w:rPr>
        <w:t xml:space="preserve"> — </w:t>
      </w:r>
      <w:r w:rsidR="008D5DB5">
        <w:rPr>
          <w:rFonts w:ascii="Brandon Grotesque Regular" w:hAnsi="Brandon Grotesque Regular"/>
        </w:rPr>
        <w:t>actions that only fa</w:t>
      </w:r>
      <w:r w:rsidR="00CD0DD9">
        <w:rPr>
          <w:rFonts w:ascii="Brandon Grotesque Regular" w:hAnsi="Brandon Grotesque Regular"/>
        </w:rPr>
        <w:t xml:space="preserve">cilitate further erosions of </w:t>
      </w:r>
      <w:r w:rsidR="000E04E4">
        <w:rPr>
          <w:rFonts w:ascii="Brandon Grotesque Regular" w:hAnsi="Brandon Grotesque Regular"/>
        </w:rPr>
        <w:t xml:space="preserve">First </w:t>
      </w:r>
      <w:r w:rsidR="00CD0DD9">
        <w:rPr>
          <w:rFonts w:ascii="Brandon Grotesque Regular" w:hAnsi="Brandon Grotesque Regular"/>
        </w:rPr>
        <w:t xml:space="preserve">Amendment protections. </w:t>
      </w:r>
    </w:p>
    <w:p w14:paraId="32FBDC28" w14:textId="4E0A7472" w:rsidR="00676294" w:rsidRDefault="007616F9" w:rsidP="001F7C89">
      <w:pPr>
        <w:spacing w:before="240"/>
        <w:rPr>
          <w:rFonts w:ascii="Brandon Grotesque Regular" w:hAnsi="Brandon Grotesque Regular"/>
          <w:i/>
          <w:iCs/>
        </w:rPr>
      </w:pPr>
      <w:r>
        <w:rPr>
          <w:rFonts w:ascii="Brandon Grotesque Regular" w:hAnsi="Brandon Grotesque Regular"/>
        </w:rPr>
        <w:t xml:space="preserve">Importantly, the question </w:t>
      </w:r>
      <w:r w:rsidR="0040268A">
        <w:rPr>
          <w:rFonts w:ascii="Brandon Grotesque Regular" w:hAnsi="Brandon Grotesque Regular"/>
        </w:rPr>
        <w:t xml:space="preserve">of whether </w:t>
      </w:r>
      <w:r w:rsidR="00EF6D68">
        <w:rPr>
          <w:rFonts w:ascii="Brandon Grotesque Regular" w:hAnsi="Brandon Grotesque Regular"/>
        </w:rPr>
        <w:t xml:space="preserve">or not </w:t>
      </w:r>
      <w:r w:rsidR="0040268A">
        <w:rPr>
          <w:rFonts w:ascii="Brandon Grotesque Regular" w:hAnsi="Brandon Grotesque Regular"/>
        </w:rPr>
        <w:t>a Catholic-packed court is a threat to religious freedom is a different question than w</w:t>
      </w:r>
      <w:r w:rsidR="004E70FA">
        <w:rPr>
          <w:rFonts w:ascii="Brandon Grotesque Regular" w:hAnsi="Brandon Grotesque Regular"/>
        </w:rPr>
        <w:t xml:space="preserve">hether or not Justice Barrett is a threat to religious freedom. Only </w:t>
      </w:r>
      <w:r w:rsidR="00723DA4">
        <w:rPr>
          <w:rFonts w:ascii="Brandon Grotesque Regular" w:hAnsi="Brandon Grotesque Regular"/>
        </w:rPr>
        <w:t xml:space="preserve">time will tell, and there will be many opportunities in the coming weeks and months </w:t>
      </w:r>
      <w:r w:rsidR="00AC15AE">
        <w:rPr>
          <w:rFonts w:ascii="Brandon Grotesque Regular" w:hAnsi="Brandon Grotesque Regular"/>
        </w:rPr>
        <w:t xml:space="preserve">for Justice Barrett to </w:t>
      </w:r>
      <w:r w:rsidR="009E255D">
        <w:rPr>
          <w:rFonts w:ascii="Brandon Grotesque Regular" w:hAnsi="Brandon Grotesque Regular"/>
        </w:rPr>
        <w:t xml:space="preserve">demonstrate her </w:t>
      </w:r>
      <w:r w:rsidR="003F6E7B">
        <w:rPr>
          <w:rFonts w:ascii="Brandon Grotesque Regular" w:hAnsi="Brandon Grotesque Regular"/>
        </w:rPr>
        <w:t xml:space="preserve">First </w:t>
      </w:r>
      <w:r w:rsidR="00013202">
        <w:rPr>
          <w:rFonts w:ascii="Brandon Grotesque Regular" w:hAnsi="Brandon Grotesque Regular"/>
        </w:rPr>
        <w:t>Amendment positions as the Supreme Court considers landmark</w:t>
      </w:r>
      <w:r w:rsidR="00ED287E">
        <w:rPr>
          <w:rFonts w:ascii="Brandon Grotesque Regular" w:hAnsi="Brandon Grotesque Regular"/>
        </w:rPr>
        <w:t xml:space="preserve"> cases.</w:t>
      </w:r>
      <w:r w:rsidR="001F3383">
        <w:rPr>
          <w:rFonts w:ascii="Brandon Grotesque Regular" w:hAnsi="Brandon Grotesque Regular"/>
        </w:rPr>
        <w:t xml:space="preserve"> Next week, the court will </w:t>
      </w:r>
      <w:r w:rsidR="00C34070">
        <w:rPr>
          <w:rFonts w:ascii="Brandon Grotesque Regular" w:hAnsi="Brandon Grotesque Regular"/>
        </w:rPr>
        <w:t xml:space="preserve">hear </w:t>
      </w:r>
      <w:hyperlink r:id="rId17" w:history="1">
        <w:r w:rsidR="00C34070" w:rsidRPr="00E27F33">
          <w:rPr>
            <w:rStyle w:val="Hyperlink"/>
            <w:rFonts w:ascii="Brandon Grotesque Regular" w:hAnsi="Brandon Grotesque Regular"/>
          </w:rPr>
          <w:t>Fulton v. City of Philadelphia</w:t>
        </w:r>
      </w:hyperlink>
      <w:r w:rsidR="00A83F46">
        <w:rPr>
          <w:rFonts w:ascii="Brandon Grotesque Regular" w:hAnsi="Brandon Grotesque Regular"/>
        </w:rPr>
        <w:t xml:space="preserve">, </w:t>
      </w:r>
      <w:r w:rsidR="00A81630">
        <w:rPr>
          <w:rFonts w:ascii="Brandon Grotesque Regular" w:hAnsi="Brandon Grotesque Regular"/>
        </w:rPr>
        <w:t>which has the potential to have far</w:t>
      </w:r>
      <w:r w:rsidR="00FB298C">
        <w:rPr>
          <w:rFonts w:ascii="Brandon Grotesque Regular" w:hAnsi="Brandon Grotesque Regular"/>
        </w:rPr>
        <w:t>-</w:t>
      </w:r>
      <w:r w:rsidR="00A81630">
        <w:rPr>
          <w:rFonts w:ascii="Brandon Grotesque Regular" w:hAnsi="Brandon Grotesque Regular"/>
        </w:rPr>
        <w:t xml:space="preserve">reaching consequences </w:t>
      </w:r>
      <w:r w:rsidR="009749B2">
        <w:rPr>
          <w:rFonts w:ascii="Brandon Grotesque Regular" w:hAnsi="Brandon Grotesque Regular"/>
        </w:rPr>
        <w:t xml:space="preserve">for religious institutions </w:t>
      </w:r>
      <w:r w:rsidR="0024335B">
        <w:rPr>
          <w:rFonts w:ascii="Brandon Grotesque Regular" w:hAnsi="Brandon Grotesque Regular"/>
        </w:rPr>
        <w:t>conducting</w:t>
      </w:r>
      <w:r w:rsidR="009749B2">
        <w:rPr>
          <w:rFonts w:ascii="Brandon Grotesque Regular" w:hAnsi="Brandon Grotesque Regular"/>
        </w:rPr>
        <w:t xml:space="preserve"> public services with public funds</w:t>
      </w:r>
      <w:r w:rsidR="00457F98">
        <w:rPr>
          <w:rFonts w:ascii="Brandon Grotesque Regular" w:hAnsi="Brandon Grotesque Regular"/>
        </w:rPr>
        <w:t xml:space="preserve"> and LGBTQ+ </w:t>
      </w:r>
      <w:r w:rsidR="00A970DB">
        <w:rPr>
          <w:rFonts w:ascii="Brandon Grotesque Regular" w:hAnsi="Brandon Grotesque Regular"/>
        </w:rPr>
        <w:t>children and parents’ access to those services.</w:t>
      </w:r>
      <w:r w:rsidR="006514A8">
        <w:rPr>
          <w:rFonts w:ascii="Brandon Grotesque Regular" w:hAnsi="Brandon Grotesque Regular"/>
        </w:rPr>
        <w:t xml:space="preserve"> </w:t>
      </w:r>
      <w:r w:rsidR="00E033CE">
        <w:rPr>
          <w:rFonts w:ascii="Brandon Grotesque Regular" w:hAnsi="Brandon Grotesque Regular"/>
        </w:rPr>
        <w:t>F</w:t>
      </w:r>
      <w:r w:rsidR="00BB3CB9">
        <w:rPr>
          <w:rFonts w:ascii="Brandon Grotesque Regular" w:hAnsi="Brandon Grotesque Regular"/>
        </w:rPr>
        <w:t xml:space="preserve">or </w:t>
      </w:r>
      <w:r w:rsidR="00623E02">
        <w:rPr>
          <w:rFonts w:ascii="Brandon Grotesque Regular" w:hAnsi="Brandon Grotesque Regular"/>
        </w:rPr>
        <w:t>those</w:t>
      </w:r>
      <w:r w:rsidR="00BB3CB9">
        <w:rPr>
          <w:rFonts w:ascii="Brandon Grotesque Regular" w:hAnsi="Brandon Grotesque Regular"/>
        </w:rPr>
        <w:t xml:space="preserve"> concerned about religious freedom protections for all</w:t>
      </w:r>
      <w:r w:rsidR="00E033CE">
        <w:rPr>
          <w:rFonts w:ascii="Brandon Grotesque Regular" w:hAnsi="Brandon Grotesque Regular"/>
        </w:rPr>
        <w:t xml:space="preserve"> citizens</w:t>
      </w:r>
      <w:r w:rsidR="00246C2F">
        <w:rPr>
          <w:rFonts w:ascii="Brandon Grotesque Regular" w:hAnsi="Brandon Grotesque Regular"/>
        </w:rPr>
        <w:t>,</w:t>
      </w:r>
      <w:r w:rsidR="00A7721D">
        <w:rPr>
          <w:rFonts w:ascii="Brandon Grotesque Regular" w:hAnsi="Brandon Grotesque Regular"/>
        </w:rPr>
        <w:t xml:space="preserve"> </w:t>
      </w:r>
      <w:r w:rsidR="00025670">
        <w:rPr>
          <w:rFonts w:ascii="Brandon Grotesque Regular" w:hAnsi="Brandon Grotesque Regular"/>
        </w:rPr>
        <w:t xml:space="preserve">it is important to remember that </w:t>
      </w:r>
      <w:r w:rsidR="005E094D">
        <w:rPr>
          <w:rFonts w:ascii="Brandon Grotesque Regular" w:hAnsi="Brandon Grotesque Regular"/>
        </w:rPr>
        <w:t xml:space="preserve">limiting the rights of one group makes it easier </w:t>
      </w:r>
      <w:r w:rsidR="00CC5BD2">
        <w:rPr>
          <w:rFonts w:ascii="Brandon Grotesque Regular" w:hAnsi="Brandon Grotesque Regular"/>
        </w:rPr>
        <w:t>to limit the right</w:t>
      </w:r>
      <w:r w:rsidR="007C1103">
        <w:rPr>
          <w:rFonts w:ascii="Brandon Grotesque Regular" w:hAnsi="Brandon Grotesque Regular"/>
        </w:rPr>
        <w:t>s</w:t>
      </w:r>
      <w:r w:rsidR="00CC5BD2">
        <w:rPr>
          <w:rFonts w:ascii="Brandon Grotesque Regular" w:hAnsi="Brandon Grotesque Regular"/>
        </w:rPr>
        <w:t xml:space="preserve"> of </w:t>
      </w:r>
      <w:r w:rsidR="00CC5BD2">
        <w:rPr>
          <w:rFonts w:ascii="Brandon Grotesque Regular" w:hAnsi="Brandon Grotesque Regular"/>
          <w:i/>
          <w:iCs/>
        </w:rPr>
        <w:t>any</w:t>
      </w:r>
      <w:r w:rsidR="00CC5BD2">
        <w:rPr>
          <w:rFonts w:ascii="Brandon Grotesque Regular" w:hAnsi="Brandon Grotesque Regular"/>
        </w:rPr>
        <w:t xml:space="preserve"> group, even our own. </w:t>
      </w:r>
      <w:r w:rsidR="00ED5794">
        <w:rPr>
          <w:rFonts w:ascii="Brandon Grotesque Regular" w:hAnsi="Brandon Grotesque Regular"/>
        </w:rPr>
        <w:t>More Supreme Court vacancies and nominations will come</w:t>
      </w:r>
      <w:r w:rsidR="007736A6">
        <w:rPr>
          <w:rFonts w:ascii="Brandon Grotesque Regular" w:hAnsi="Brandon Grotesque Regular"/>
        </w:rPr>
        <w:t>,</w:t>
      </w:r>
      <w:r w:rsidR="0088342A">
        <w:rPr>
          <w:rFonts w:ascii="Brandon Grotesque Regular" w:hAnsi="Brandon Grotesque Regular"/>
        </w:rPr>
        <w:t xml:space="preserve"> affording more opportunities to </w:t>
      </w:r>
      <w:r w:rsidR="00585DFC">
        <w:rPr>
          <w:rFonts w:ascii="Brandon Grotesque Regular" w:hAnsi="Brandon Grotesque Regular"/>
        </w:rPr>
        <w:t>nominate voices that represent all Americans</w:t>
      </w:r>
      <w:r w:rsidR="00B310EC">
        <w:rPr>
          <w:rFonts w:ascii="Brandon Grotesque Regular" w:hAnsi="Brandon Grotesque Regular"/>
        </w:rPr>
        <w:t xml:space="preserve"> </w:t>
      </w:r>
      <w:r w:rsidR="002F56B7">
        <w:rPr>
          <w:rFonts w:ascii="Brandon Grotesque Regular" w:hAnsi="Brandon Grotesque Regular"/>
        </w:rPr>
        <w:t xml:space="preserve">and, with them, </w:t>
      </w:r>
      <w:r w:rsidR="00B310EC">
        <w:rPr>
          <w:rFonts w:ascii="Brandon Grotesque Regular" w:hAnsi="Brandon Grotesque Regular"/>
        </w:rPr>
        <w:t xml:space="preserve">opportunities to enact our civic values of shared responsibility and respect. </w:t>
      </w:r>
    </w:p>
    <w:p w14:paraId="689A8115" w14:textId="0339C1D4" w:rsidR="001F7C89" w:rsidRPr="001F7C89" w:rsidRDefault="001F7C89" w:rsidP="001F7C89">
      <w:pPr>
        <w:spacing w:before="240"/>
        <w:rPr>
          <w:rFonts w:ascii="Brandon Grotesque Regular" w:hAnsi="Brandon Grotesque Regular"/>
          <w:i/>
          <w:iCs/>
        </w:rPr>
      </w:pPr>
      <w:r w:rsidRPr="001F7C89">
        <w:rPr>
          <w:rFonts w:ascii="Brandon Grotesque Regular" w:hAnsi="Brandon Grotesque Regular"/>
          <w:i/>
          <w:iCs/>
        </w:rPr>
        <w:t>This column expresses the views of David Callaway of the Georgia Rights, Responsibility, Respect Project.</w:t>
      </w:r>
    </w:p>
    <w:p w14:paraId="12301580" w14:textId="17876693" w:rsidR="001F7C89" w:rsidRDefault="001F7C89" w:rsidP="00DB1D4E">
      <w:pPr>
        <w:spacing w:before="240"/>
        <w:rPr>
          <w:rFonts w:ascii="Brandon Grotesque Regular" w:hAnsi="Brandon Grotesque Regular"/>
        </w:rPr>
      </w:pPr>
      <w:r w:rsidRPr="001F7C89">
        <w:rPr>
          <w:rFonts w:ascii="Brandon Grotesque Regular" w:hAnsi="Brandon Grotesque Regular"/>
          <w:i/>
          <w:iCs/>
        </w:rPr>
        <w:t xml:space="preserve">David Callaway is the project manager of the Georgia Rights, Responsibility, Respect Project, an education initiative of the Religious Freedom Center. His email address is: </w:t>
      </w:r>
      <w:hyperlink r:id="rId18" w:history="1">
        <w:r w:rsidRPr="001F7C89">
          <w:rPr>
            <w:rStyle w:val="Hyperlink"/>
            <w:rFonts w:ascii="Brandon Grotesque Regular" w:hAnsi="Brandon Grotesque Regular"/>
            <w:i/>
            <w:iCs/>
          </w:rPr>
          <w:t>dcallaway@freedomforum.org</w:t>
        </w:r>
      </w:hyperlink>
      <w:r w:rsidRPr="001F7C89">
        <w:rPr>
          <w:rFonts w:ascii="Brandon Grotesque Regular" w:hAnsi="Brandon Grotesque Regular"/>
          <w:i/>
          <w:iCs/>
          <w:u w:val="single"/>
        </w:rPr>
        <w:t>.</w:t>
      </w:r>
      <w:r w:rsidRPr="001F7C89">
        <w:rPr>
          <w:rFonts w:ascii="Brandon Grotesque Regular" w:hAnsi="Brandon Grotesque Regular"/>
          <w:i/>
          <w:iCs/>
        </w:rPr>
        <w:t xml:space="preserve"> </w:t>
      </w:r>
    </w:p>
    <w:p w14:paraId="23184660" w14:textId="77777777" w:rsidR="001F7C89" w:rsidRPr="00CC5BD2" w:rsidRDefault="001F7C89" w:rsidP="00DB1D4E">
      <w:pPr>
        <w:spacing w:before="240"/>
        <w:rPr>
          <w:rFonts w:ascii="Brandon Grotesque Regular" w:hAnsi="Brandon Grotesque Regular"/>
        </w:rPr>
      </w:pPr>
    </w:p>
    <w:sectPr w:rsidR="001F7C89" w:rsidRPr="00CC5BD2" w:rsidSect="006B4B00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4E966" w14:textId="77777777" w:rsidR="00043662" w:rsidRDefault="00043662" w:rsidP="006B4B00">
      <w:pPr>
        <w:spacing w:after="0" w:line="240" w:lineRule="auto"/>
      </w:pPr>
      <w:r>
        <w:separator/>
      </w:r>
    </w:p>
  </w:endnote>
  <w:endnote w:type="continuationSeparator" w:id="0">
    <w:p w14:paraId="0955446D" w14:textId="77777777" w:rsidR="00043662" w:rsidRDefault="00043662" w:rsidP="006B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1FA3D" w14:textId="77777777" w:rsidR="00043662" w:rsidRDefault="00043662" w:rsidP="006B4B00">
      <w:pPr>
        <w:spacing w:after="0" w:line="240" w:lineRule="auto"/>
      </w:pPr>
      <w:r>
        <w:separator/>
      </w:r>
    </w:p>
  </w:footnote>
  <w:footnote w:type="continuationSeparator" w:id="0">
    <w:p w14:paraId="339D40A4" w14:textId="77777777" w:rsidR="00043662" w:rsidRDefault="00043662" w:rsidP="006B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91AA2"/>
    <w:multiLevelType w:val="hybridMultilevel"/>
    <w:tmpl w:val="C08A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FA"/>
    <w:rsid w:val="0000054B"/>
    <w:rsid w:val="00000675"/>
    <w:rsid w:val="00004132"/>
    <w:rsid w:val="000070CF"/>
    <w:rsid w:val="00011DED"/>
    <w:rsid w:val="00012636"/>
    <w:rsid w:val="00013202"/>
    <w:rsid w:val="0001359E"/>
    <w:rsid w:val="00025670"/>
    <w:rsid w:val="00031020"/>
    <w:rsid w:val="0003243C"/>
    <w:rsid w:val="00035862"/>
    <w:rsid w:val="00043662"/>
    <w:rsid w:val="0004548C"/>
    <w:rsid w:val="0005468D"/>
    <w:rsid w:val="000626E2"/>
    <w:rsid w:val="00064015"/>
    <w:rsid w:val="000666A8"/>
    <w:rsid w:val="00075472"/>
    <w:rsid w:val="00082900"/>
    <w:rsid w:val="000858D4"/>
    <w:rsid w:val="000863D5"/>
    <w:rsid w:val="00087BC4"/>
    <w:rsid w:val="00092475"/>
    <w:rsid w:val="0009519A"/>
    <w:rsid w:val="00096CF6"/>
    <w:rsid w:val="000A0E8F"/>
    <w:rsid w:val="000A1DFF"/>
    <w:rsid w:val="000A5602"/>
    <w:rsid w:val="000A7847"/>
    <w:rsid w:val="000B4454"/>
    <w:rsid w:val="000B6413"/>
    <w:rsid w:val="000C0644"/>
    <w:rsid w:val="000C63F2"/>
    <w:rsid w:val="000D12F5"/>
    <w:rsid w:val="000D604E"/>
    <w:rsid w:val="000D678E"/>
    <w:rsid w:val="000E04E4"/>
    <w:rsid w:val="000E178C"/>
    <w:rsid w:val="000E53C8"/>
    <w:rsid w:val="000E604A"/>
    <w:rsid w:val="000F35D9"/>
    <w:rsid w:val="001219C3"/>
    <w:rsid w:val="001222B2"/>
    <w:rsid w:val="0012556E"/>
    <w:rsid w:val="001341DC"/>
    <w:rsid w:val="00135B94"/>
    <w:rsid w:val="00136390"/>
    <w:rsid w:val="00151007"/>
    <w:rsid w:val="001531BF"/>
    <w:rsid w:val="0015663B"/>
    <w:rsid w:val="00163DB6"/>
    <w:rsid w:val="00166559"/>
    <w:rsid w:val="00171768"/>
    <w:rsid w:val="001742E0"/>
    <w:rsid w:val="001743EE"/>
    <w:rsid w:val="001855B2"/>
    <w:rsid w:val="0018657B"/>
    <w:rsid w:val="00197DCD"/>
    <w:rsid w:val="001A331A"/>
    <w:rsid w:val="001C096D"/>
    <w:rsid w:val="001C2388"/>
    <w:rsid w:val="001C3B80"/>
    <w:rsid w:val="001C5D6F"/>
    <w:rsid w:val="001E1F29"/>
    <w:rsid w:val="001E343E"/>
    <w:rsid w:val="001E597C"/>
    <w:rsid w:val="001F3383"/>
    <w:rsid w:val="001F442A"/>
    <w:rsid w:val="001F61B5"/>
    <w:rsid w:val="001F7C89"/>
    <w:rsid w:val="002149C7"/>
    <w:rsid w:val="002238F3"/>
    <w:rsid w:val="002277CD"/>
    <w:rsid w:val="00227EAB"/>
    <w:rsid w:val="002300A5"/>
    <w:rsid w:val="002316AD"/>
    <w:rsid w:val="00233240"/>
    <w:rsid w:val="00242595"/>
    <w:rsid w:val="00242EBE"/>
    <w:rsid w:val="0024335B"/>
    <w:rsid w:val="00246C2F"/>
    <w:rsid w:val="00251A08"/>
    <w:rsid w:val="00256BDB"/>
    <w:rsid w:val="00257B34"/>
    <w:rsid w:val="002626BE"/>
    <w:rsid w:val="00263C2D"/>
    <w:rsid w:val="00265566"/>
    <w:rsid w:val="00265EB2"/>
    <w:rsid w:val="002719D6"/>
    <w:rsid w:val="00273B77"/>
    <w:rsid w:val="0027667F"/>
    <w:rsid w:val="00284A64"/>
    <w:rsid w:val="00291306"/>
    <w:rsid w:val="002B0A27"/>
    <w:rsid w:val="002B2226"/>
    <w:rsid w:val="002B79FD"/>
    <w:rsid w:val="002C0A3F"/>
    <w:rsid w:val="002C1568"/>
    <w:rsid w:val="002C5C27"/>
    <w:rsid w:val="002D65CE"/>
    <w:rsid w:val="002F56B7"/>
    <w:rsid w:val="002F5A63"/>
    <w:rsid w:val="003245A7"/>
    <w:rsid w:val="00334C67"/>
    <w:rsid w:val="0034141D"/>
    <w:rsid w:val="00347005"/>
    <w:rsid w:val="0034753E"/>
    <w:rsid w:val="00362A22"/>
    <w:rsid w:val="00373A68"/>
    <w:rsid w:val="00387DAA"/>
    <w:rsid w:val="003A0386"/>
    <w:rsid w:val="003A529C"/>
    <w:rsid w:val="003A6A5E"/>
    <w:rsid w:val="003A7C98"/>
    <w:rsid w:val="003A7DFA"/>
    <w:rsid w:val="003A7E51"/>
    <w:rsid w:val="003B27EB"/>
    <w:rsid w:val="003B49E3"/>
    <w:rsid w:val="003B7277"/>
    <w:rsid w:val="003C355B"/>
    <w:rsid w:val="003D4650"/>
    <w:rsid w:val="003D7DE2"/>
    <w:rsid w:val="003E64C5"/>
    <w:rsid w:val="003F0EEC"/>
    <w:rsid w:val="003F6823"/>
    <w:rsid w:val="003F6E7B"/>
    <w:rsid w:val="0040268A"/>
    <w:rsid w:val="00406862"/>
    <w:rsid w:val="00412A61"/>
    <w:rsid w:val="0041301D"/>
    <w:rsid w:val="004130C3"/>
    <w:rsid w:val="00413DE2"/>
    <w:rsid w:val="004311BB"/>
    <w:rsid w:val="00432377"/>
    <w:rsid w:val="00441489"/>
    <w:rsid w:val="00447CF1"/>
    <w:rsid w:val="00454B72"/>
    <w:rsid w:val="00457F98"/>
    <w:rsid w:val="00460A53"/>
    <w:rsid w:val="0046786B"/>
    <w:rsid w:val="00476F5B"/>
    <w:rsid w:val="004A28BD"/>
    <w:rsid w:val="004A7893"/>
    <w:rsid w:val="004C0DDA"/>
    <w:rsid w:val="004C24EA"/>
    <w:rsid w:val="004C3F38"/>
    <w:rsid w:val="004C6EF0"/>
    <w:rsid w:val="004D1093"/>
    <w:rsid w:val="004E70FA"/>
    <w:rsid w:val="004F2F68"/>
    <w:rsid w:val="004F4CC4"/>
    <w:rsid w:val="00500BE6"/>
    <w:rsid w:val="005022EE"/>
    <w:rsid w:val="00521F5D"/>
    <w:rsid w:val="00527BB0"/>
    <w:rsid w:val="00527F8E"/>
    <w:rsid w:val="00530E2A"/>
    <w:rsid w:val="00532FD6"/>
    <w:rsid w:val="005425BE"/>
    <w:rsid w:val="0054292B"/>
    <w:rsid w:val="00542B99"/>
    <w:rsid w:val="00542EFC"/>
    <w:rsid w:val="00544C77"/>
    <w:rsid w:val="00565337"/>
    <w:rsid w:val="00565F05"/>
    <w:rsid w:val="00571547"/>
    <w:rsid w:val="00576157"/>
    <w:rsid w:val="0058379A"/>
    <w:rsid w:val="00585DFC"/>
    <w:rsid w:val="005A0F57"/>
    <w:rsid w:val="005B269D"/>
    <w:rsid w:val="005B7822"/>
    <w:rsid w:val="005C01AE"/>
    <w:rsid w:val="005C23D6"/>
    <w:rsid w:val="005C4FFD"/>
    <w:rsid w:val="005C6776"/>
    <w:rsid w:val="005D07E3"/>
    <w:rsid w:val="005E094D"/>
    <w:rsid w:val="005E2065"/>
    <w:rsid w:val="005F071D"/>
    <w:rsid w:val="005F28E3"/>
    <w:rsid w:val="005F3AB0"/>
    <w:rsid w:val="005F5FBC"/>
    <w:rsid w:val="006002BB"/>
    <w:rsid w:val="006028BB"/>
    <w:rsid w:val="006056C1"/>
    <w:rsid w:val="006110DD"/>
    <w:rsid w:val="006112A3"/>
    <w:rsid w:val="00611672"/>
    <w:rsid w:val="00614EB4"/>
    <w:rsid w:val="0061561D"/>
    <w:rsid w:val="00617558"/>
    <w:rsid w:val="006231E7"/>
    <w:rsid w:val="00623E02"/>
    <w:rsid w:val="006300DF"/>
    <w:rsid w:val="006502D7"/>
    <w:rsid w:val="006514A8"/>
    <w:rsid w:val="00655DC9"/>
    <w:rsid w:val="006637F0"/>
    <w:rsid w:val="00667CA9"/>
    <w:rsid w:val="00672A74"/>
    <w:rsid w:val="00675376"/>
    <w:rsid w:val="00676294"/>
    <w:rsid w:val="00683720"/>
    <w:rsid w:val="00684A15"/>
    <w:rsid w:val="0069339B"/>
    <w:rsid w:val="00697325"/>
    <w:rsid w:val="006A1015"/>
    <w:rsid w:val="006A4AE3"/>
    <w:rsid w:val="006B09C9"/>
    <w:rsid w:val="006B4B00"/>
    <w:rsid w:val="006B502F"/>
    <w:rsid w:val="006E6B61"/>
    <w:rsid w:val="006F4A8B"/>
    <w:rsid w:val="00701BD0"/>
    <w:rsid w:val="0070736E"/>
    <w:rsid w:val="00716BB7"/>
    <w:rsid w:val="00723DA4"/>
    <w:rsid w:val="00734A92"/>
    <w:rsid w:val="00740D90"/>
    <w:rsid w:val="00743B6F"/>
    <w:rsid w:val="007460B0"/>
    <w:rsid w:val="00750BDD"/>
    <w:rsid w:val="007518E7"/>
    <w:rsid w:val="007616F9"/>
    <w:rsid w:val="00763550"/>
    <w:rsid w:val="007660AD"/>
    <w:rsid w:val="00766453"/>
    <w:rsid w:val="00766999"/>
    <w:rsid w:val="007736A6"/>
    <w:rsid w:val="0078004C"/>
    <w:rsid w:val="00784B2B"/>
    <w:rsid w:val="00792FAB"/>
    <w:rsid w:val="0079680A"/>
    <w:rsid w:val="00797D61"/>
    <w:rsid w:val="007A4471"/>
    <w:rsid w:val="007B556C"/>
    <w:rsid w:val="007B5E1F"/>
    <w:rsid w:val="007C1103"/>
    <w:rsid w:val="007C530E"/>
    <w:rsid w:val="007D092F"/>
    <w:rsid w:val="007E0FE9"/>
    <w:rsid w:val="007E109E"/>
    <w:rsid w:val="007E3D1F"/>
    <w:rsid w:val="007E7878"/>
    <w:rsid w:val="007F2C74"/>
    <w:rsid w:val="007F5A11"/>
    <w:rsid w:val="00801880"/>
    <w:rsid w:val="00803B65"/>
    <w:rsid w:val="008060F4"/>
    <w:rsid w:val="00812066"/>
    <w:rsid w:val="0081591F"/>
    <w:rsid w:val="0082213D"/>
    <w:rsid w:val="00837FCA"/>
    <w:rsid w:val="0084281A"/>
    <w:rsid w:val="00844182"/>
    <w:rsid w:val="008445C2"/>
    <w:rsid w:val="008465A6"/>
    <w:rsid w:val="00847E92"/>
    <w:rsid w:val="00853645"/>
    <w:rsid w:val="008539B2"/>
    <w:rsid w:val="008549A9"/>
    <w:rsid w:val="0085732C"/>
    <w:rsid w:val="00861EDE"/>
    <w:rsid w:val="00863123"/>
    <w:rsid w:val="00881B9B"/>
    <w:rsid w:val="0088342A"/>
    <w:rsid w:val="00883E4C"/>
    <w:rsid w:val="008A5E3B"/>
    <w:rsid w:val="008C22EA"/>
    <w:rsid w:val="008C254A"/>
    <w:rsid w:val="008D5DB5"/>
    <w:rsid w:val="008D6CFF"/>
    <w:rsid w:val="008E1343"/>
    <w:rsid w:val="008E3D50"/>
    <w:rsid w:val="008F1300"/>
    <w:rsid w:val="008F1B44"/>
    <w:rsid w:val="008F5E7A"/>
    <w:rsid w:val="00900DDA"/>
    <w:rsid w:val="009123AB"/>
    <w:rsid w:val="00915074"/>
    <w:rsid w:val="00920740"/>
    <w:rsid w:val="00921F56"/>
    <w:rsid w:val="009224F1"/>
    <w:rsid w:val="009259F7"/>
    <w:rsid w:val="0092753C"/>
    <w:rsid w:val="00927DF8"/>
    <w:rsid w:val="00933A34"/>
    <w:rsid w:val="00940024"/>
    <w:rsid w:val="009538A7"/>
    <w:rsid w:val="0096379A"/>
    <w:rsid w:val="00972DDE"/>
    <w:rsid w:val="009749B2"/>
    <w:rsid w:val="00983E62"/>
    <w:rsid w:val="00996905"/>
    <w:rsid w:val="009A458F"/>
    <w:rsid w:val="009A507B"/>
    <w:rsid w:val="009B1C59"/>
    <w:rsid w:val="009B530F"/>
    <w:rsid w:val="009B6C32"/>
    <w:rsid w:val="009B7EAF"/>
    <w:rsid w:val="009C7D59"/>
    <w:rsid w:val="009E0E3B"/>
    <w:rsid w:val="009E0FEB"/>
    <w:rsid w:val="009E1FE1"/>
    <w:rsid w:val="009E255D"/>
    <w:rsid w:val="009F45EE"/>
    <w:rsid w:val="00A02E2F"/>
    <w:rsid w:val="00A22862"/>
    <w:rsid w:val="00A273A5"/>
    <w:rsid w:val="00A3493A"/>
    <w:rsid w:val="00A34C38"/>
    <w:rsid w:val="00A361C9"/>
    <w:rsid w:val="00A5159D"/>
    <w:rsid w:val="00A53902"/>
    <w:rsid w:val="00A63EC5"/>
    <w:rsid w:val="00A7721D"/>
    <w:rsid w:val="00A81442"/>
    <w:rsid w:val="00A81630"/>
    <w:rsid w:val="00A83F46"/>
    <w:rsid w:val="00A970DB"/>
    <w:rsid w:val="00AB6ACE"/>
    <w:rsid w:val="00AC15AE"/>
    <w:rsid w:val="00AD0B7B"/>
    <w:rsid w:val="00AD0EC2"/>
    <w:rsid w:val="00AD5FFC"/>
    <w:rsid w:val="00AF24A8"/>
    <w:rsid w:val="00AF77FA"/>
    <w:rsid w:val="00B0013A"/>
    <w:rsid w:val="00B01E10"/>
    <w:rsid w:val="00B025A5"/>
    <w:rsid w:val="00B13C35"/>
    <w:rsid w:val="00B14A20"/>
    <w:rsid w:val="00B14DEB"/>
    <w:rsid w:val="00B24C2C"/>
    <w:rsid w:val="00B310EC"/>
    <w:rsid w:val="00B56740"/>
    <w:rsid w:val="00B60149"/>
    <w:rsid w:val="00B77B9C"/>
    <w:rsid w:val="00B8696A"/>
    <w:rsid w:val="00B90C50"/>
    <w:rsid w:val="00B9412E"/>
    <w:rsid w:val="00B9748D"/>
    <w:rsid w:val="00BA6906"/>
    <w:rsid w:val="00BB3CB9"/>
    <w:rsid w:val="00BB4869"/>
    <w:rsid w:val="00BC2F3F"/>
    <w:rsid w:val="00BD6302"/>
    <w:rsid w:val="00BE1245"/>
    <w:rsid w:val="00BF2CA0"/>
    <w:rsid w:val="00BF3694"/>
    <w:rsid w:val="00C04C18"/>
    <w:rsid w:val="00C109D8"/>
    <w:rsid w:val="00C30226"/>
    <w:rsid w:val="00C32360"/>
    <w:rsid w:val="00C34070"/>
    <w:rsid w:val="00C36D79"/>
    <w:rsid w:val="00C37ECD"/>
    <w:rsid w:val="00C37FB5"/>
    <w:rsid w:val="00C41E57"/>
    <w:rsid w:val="00C44A75"/>
    <w:rsid w:val="00C545DE"/>
    <w:rsid w:val="00C54B17"/>
    <w:rsid w:val="00C5639C"/>
    <w:rsid w:val="00C63C07"/>
    <w:rsid w:val="00C64E97"/>
    <w:rsid w:val="00C65A3E"/>
    <w:rsid w:val="00C66A27"/>
    <w:rsid w:val="00C7203E"/>
    <w:rsid w:val="00C831EC"/>
    <w:rsid w:val="00C85CCA"/>
    <w:rsid w:val="00C91FB0"/>
    <w:rsid w:val="00C94D1D"/>
    <w:rsid w:val="00C95DAD"/>
    <w:rsid w:val="00CA43B0"/>
    <w:rsid w:val="00CB0341"/>
    <w:rsid w:val="00CC4FD1"/>
    <w:rsid w:val="00CC5BD2"/>
    <w:rsid w:val="00CD0DD9"/>
    <w:rsid w:val="00CD6A9E"/>
    <w:rsid w:val="00CE481F"/>
    <w:rsid w:val="00CF6607"/>
    <w:rsid w:val="00D16715"/>
    <w:rsid w:val="00D214C8"/>
    <w:rsid w:val="00D22C8C"/>
    <w:rsid w:val="00D254A3"/>
    <w:rsid w:val="00D25B71"/>
    <w:rsid w:val="00D31F97"/>
    <w:rsid w:val="00D40BCA"/>
    <w:rsid w:val="00D4589A"/>
    <w:rsid w:val="00D538FA"/>
    <w:rsid w:val="00D55BA6"/>
    <w:rsid w:val="00D701F3"/>
    <w:rsid w:val="00D7562B"/>
    <w:rsid w:val="00D87B72"/>
    <w:rsid w:val="00D95CEF"/>
    <w:rsid w:val="00D95EF8"/>
    <w:rsid w:val="00DB1D4E"/>
    <w:rsid w:val="00DC5865"/>
    <w:rsid w:val="00E02C7F"/>
    <w:rsid w:val="00E033CE"/>
    <w:rsid w:val="00E148BE"/>
    <w:rsid w:val="00E262E0"/>
    <w:rsid w:val="00E27F33"/>
    <w:rsid w:val="00E30FA8"/>
    <w:rsid w:val="00E3220A"/>
    <w:rsid w:val="00E3665F"/>
    <w:rsid w:val="00E36E82"/>
    <w:rsid w:val="00E46948"/>
    <w:rsid w:val="00E51A10"/>
    <w:rsid w:val="00E60B55"/>
    <w:rsid w:val="00E623DD"/>
    <w:rsid w:val="00E66D2E"/>
    <w:rsid w:val="00E703D5"/>
    <w:rsid w:val="00E71FCF"/>
    <w:rsid w:val="00E7271C"/>
    <w:rsid w:val="00E73141"/>
    <w:rsid w:val="00EA0BDA"/>
    <w:rsid w:val="00EB5BD3"/>
    <w:rsid w:val="00EB71C9"/>
    <w:rsid w:val="00EC414D"/>
    <w:rsid w:val="00EC5C55"/>
    <w:rsid w:val="00EC6DCD"/>
    <w:rsid w:val="00ED287E"/>
    <w:rsid w:val="00ED5794"/>
    <w:rsid w:val="00EE2ABC"/>
    <w:rsid w:val="00EE45EE"/>
    <w:rsid w:val="00EE6223"/>
    <w:rsid w:val="00EE7392"/>
    <w:rsid w:val="00EF0E15"/>
    <w:rsid w:val="00EF6D68"/>
    <w:rsid w:val="00F04B14"/>
    <w:rsid w:val="00F10E81"/>
    <w:rsid w:val="00F12825"/>
    <w:rsid w:val="00F1506C"/>
    <w:rsid w:val="00F16650"/>
    <w:rsid w:val="00F26157"/>
    <w:rsid w:val="00F276D4"/>
    <w:rsid w:val="00F32FC9"/>
    <w:rsid w:val="00F368E6"/>
    <w:rsid w:val="00F36CEE"/>
    <w:rsid w:val="00F41D4C"/>
    <w:rsid w:val="00F43648"/>
    <w:rsid w:val="00F46098"/>
    <w:rsid w:val="00F531FE"/>
    <w:rsid w:val="00F56A1D"/>
    <w:rsid w:val="00F657DA"/>
    <w:rsid w:val="00F66E95"/>
    <w:rsid w:val="00F714D3"/>
    <w:rsid w:val="00F75035"/>
    <w:rsid w:val="00F903BF"/>
    <w:rsid w:val="00F92989"/>
    <w:rsid w:val="00F929C5"/>
    <w:rsid w:val="00FB298C"/>
    <w:rsid w:val="00FC2848"/>
    <w:rsid w:val="00FC2B9D"/>
    <w:rsid w:val="00FC4DA1"/>
    <w:rsid w:val="00FD2F87"/>
    <w:rsid w:val="00FD6EAE"/>
    <w:rsid w:val="00FE439D"/>
    <w:rsid w:val="00FF309D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2DC6C"/>
  <w15:chartTrackingRefBased/>
  <w15:docId w15:val="{5ECE134B-C9D1-4992-85A8-2CCFEB09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D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B00"/>
  </w:style>
  <w:style w:type="paragraph" w:styleId="Footer">
    <w:name w:val="footer"/>
    <w:basedOn w:val="Normal"/>
    <w:link w:val="FooterChar"/>
    <w:uiPriority w:val="99"/>
    <w:unhideWhenUsed/>
    <w:rsid w:val="006B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B00"/>
  </w:style>
  <w:style w:type="paragraph" w:styleId="EndnoteText">
    <w:name w:val="endnote text"/>
    <w:basedOn w:val="Normal"/>
    <w:link w:val="EndnoteTextChar"/>
    <w:uiPriority w:val="99"/>
    <w:semiHidden/>
    <w:unhideWhenUsed/>
    <w:rsid w:val="003B49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49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49E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A529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3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A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95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29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88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39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10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48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0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344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16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2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wresearch.org/fact-tank/2015/07/27/the-most-and-least-racially-diverse-u-s-religious-groups/" TargetMode="External"/><Relationship Id="rId13" Type="http://schemas.openxmlformats.org/officeDocument/2006/relationships/hyperlink" Target="https://www.oyez.org/cases/2019/19-267" TargetMode="External"/><Relationship Id="rId18" Type="http://schemas.openxmlformats.org/officeDocument/2006/relationships/hyperlink" Target="mailto:dcallaway@freedomforu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tusblog.com/wp-content/uploads/2020/07/Frequency-in-majority-7.20.20.pdf" TargetMode="External"/><Relationship Id="rId17" Type="http://schemas.openxmlformats.org/officeDocument/2006/relationships/hyperlink" Target="https://www.oyez.org/cases/2020/19-1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ewforum.org/2019/10/17/in-u-s-decline-of-christianity-continues-at-rapid-pac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lotpedia.org/Sonia_Sotomay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wforum.org/religious-landscape-study/religious-tradition/catholic/" TargetMode="External"/><Relationship Id="rId10" Type="http://schemas.openxmlformats.org/officeDocument/2006/relationships/hyperlink" Target="https://www.prri.org/spotlight/the-u-s-catholic-experienc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ewresearch.org/fact-tank/2018/10/10/7-facts-about-american-catholics/" TargetMode="External"/><Relationship Id="rId14" Type="http://schemas.openxmlformats.org/officeDocument/2006/relationships/hyperlink" Target="https://www.oyez.org/cases/2017/16-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1B70-3E8E-4E56-9BAC-F873D411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Callaway</dc:creator>
  <cp:keywords/>
  <dc:description/>
  <cp:lastModifiedBy>Stan Schwartz</cp:lastModifiedBy>
  <cp:revision>6</cp:revision>
  <dcterms:created xsi:type="dcterms:W3CDTF">2020-10-28T18:18:00Z</dcterms:created>
  <dcterms:modified xsi:type="dcterms:W3CDTF">2020-10-30T15:52:00Z</dcterms:modified>
</cp:coreProperties>
</file>